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81A" w:rsidRPr="004A45D6" w:rsidRDefault="0018681A" w:rsidP="0018681A">
      <w:pPr>
        <w:rPr>
          <w:rFonts w:ascii="Verdana" w:hAnsi="Verdana"/>
          <w:lang w:val="es-MX"/>
        </w:rPr>
      </w:pPr>
    </w:p>
    <w:p w:rsidR="0018681A" w:rsidRPr="004A45D6" w:rsidRDefault="00C45451" w:rsidP="0018681A">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8890" r="571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543176" w:rsidRDefault="00543176" w:rsidP="0018681A">
                            <w:pPr>
                              <w:jc w:val="center"/>
                              <w:rPr>
                                <w:lang w:val="es-MX"/>
                              </w:rPr>
                            </w:pPr>
                            <w:r>
                              <w:rPr>
                                <w:lang w:val="es-MX"/>
                              </w:rPr>
                              <w:t>MINISTERIO DE OBRAS PUBLICAS Y TRANSPORTES</w:t>
                            </w:r>
                          </w:p>
                          <w:p w:rsidR="00543176" w:rsidRDefault="00543176" w:rsidP="0018681A">
                            <w:pPr>
                              <w:jc w:val="center"/>
                              <w:rPr>
                                <w:b/>
                                <w:lang w:val="es-MX"/>
                              </w:rPr>
                            </w:pPr>
                            <w:r>
                              <w:rPr>
                                <w:b/>
                                <w:lang w:val="es-MX"/>
                              </w:rPr>
                              <w:t>TRIBUNAL ADMINISTRATIVO DE TRANSPORTE</w:t>
                            </w:r>
                          </w:p>
                          <w:p w:rsidR="00543176" w:rsidRPr="00721375" w:rsidRDefault="00543176" w:rsidP="0018681A">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543176" w:rsidRPr="00A40252" w:rsidRDefault="00543176" w:rsidP="0018681A">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543176" w:rsidRDefault="00543176" w:rsidP="0018681A">
                      <w:pPr>
                        <w:jc w:val="center"/>
                        <w:rPr>
                          <w:lang w:val="es-MX"/>
                        </w:rPr>
                      </w:pPr>
                      <w:r>
                        <w:rPr>
                          <w:lang w:val="es-MX"/>
                        </w:rPr>
                        <w:t>MINISTERIO DE OBRAS PUBLICAS Y TRANSPORTES</w:t>
                      </w:r>
                    </w:p>
                    <w:p w:rsidR="00543176" w:rsidRDefault="00543176" w:rsidP="0018681A">
                      <w:pPr>
                        <w:jc w:val="center"/>
                        <w:rPr>
                          <w:b/>
                          <w:lang w:val="es-MX"/>
                        </w:rPr>
                      </w:pPr>
                      <w:r>
                        <w:rPr>
                          <w:b/>
                          <w:lang w:val="es-MX"/>
                        </w:rPr>
                        <w:t>TRIBUNAL ADMINISTRATIVO DE TRANSPORTE</w:t>
                      </w:r>
                    </w:p>
                    <w:p w:rsidR="00543176" w:rsidRPr="00721375" w:rsidRDefault="00543176" w:rsidP="0018681A">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543176" w:rsidRPr="00A40252" w:rsidRDefault="00543176" w:rsidP="0018681A">
                      <w:pPr>
                        <w:jc w:val="center"/>
                        <w:rPr>
                          <w:lang w:val="es-MX"/>
                        </w:rPr>
                      </w:pPr>
                      <w:r>
                        <w:rPr>
                          <w:lang w:val="es-MX"/>
                        </w:rPr>
                        <w:t>San José, Costa Rica</w:t>
                      </w:r>
                    </w:p>
                  </w:txbxContent>
                </v:textbox>
                <w10:wrap type="square"/>
              </v:shape>
            </w:pict>
          </mc:Fallback>
        </mc:AlternateContent>
      </w:r>
      <w:r w:rsidR="0018681A" w:rsidRPr="004A45D6">
        <w:rPr>
          <w:rFonts w:ascii="Verdana" w:hAnsi="Verdana"/>
          <w:lang w:val="es-MX"/>
        </w:rPr>
        <w:t xml:space="preserve"> </w:t>
      </w:r>
    </w:p>
    <w:p w:rsidR="0018681A" w:rsidRPr="004A45D6" w:rsidRDefault="0018681A" w:rsidP="0018681A">
      <w:pPr>
        <w:spacing w:line="276" w:lineRule="auto"/>
        <w:jc w:val="center"/>
        <w:rPr>
          <w:rFonts w:ascii="Verdana" w:hAnsi="Verdana"/>
          <w:lang w:val="es-MX"/>
        </w:rPr>
      </w:pPr>
    </w:p>
    <w:p w:rsidR="0018681A" w:rsidRPr="004A45D6" w:rsidRDefault="0018681A" w:rsidP="0018681A">
      <w:pPr>
        <w:spacing w:line="276" w:lineRule="auto"/>
        <w:jc w:val="center"/>
        <w:rPr>
          <w:rFonts w:ascii="Verdana" w:hAnsi="Verdana"/>
          <w:b/>
          <w:lang w:val="es-MX"/>
        </w:rPr>
      </w:pPr>
      <w:r w:rsidRPr="004A45D6">
        <w:rPr>
          <w:rFonts w:ascii="Verdana" w:hAnsi="Verdana"/>
          <w:b/>
          <w:lang w:val="es-MX"/>
        </w:rPr>
        <w:t>RESOLUCION No. TAT-2771-2015</w:t>
      </w:r>
    </w:p>
    <w:p w:rsidR="0018681A" w:rsidRPr="004A45D6" w:rsidRDefault="0018681A" w:rsidP="0018681A">
      <w:pPr>
        <w:spacing w:line="276" w:lineRule="auto"/>
        <w:jc w:val="center"/>
        <w:rPr>
          <w:rFonts w:ascii="Verdana" w:hAnsi="Verdana"/>
          <w:lang w:val="es-MX"/>
        </w:rPr>
      </w:pPr>
    </w:p>
    <w:p w:rsidR="0018681A" w:rsidRPr="004A45D6" w:rsidRDefault="0018681A" w:rsidP="0018681A">
      <w:pPr>
        <w:spacing w:line="276" w:lineRule="auto"/>
        <w:jc w:val="center"/>
        <w:rPr>
          <w:rFonts w:ascii="Verdana" w:hAnsi="Verdana"/>
        </w:rPr>
      </w:pPr>
    </w:p>
    <w:p w:rsidR="0018681A" w:rsidRPr="004A45D6" w:rsidRDefault="0018681A" w:rsidP="0018681A">
      <w:pPr>
        <w:spacing w:line="276" w:lineRule="auto"/>
        <w:jc w:val="both"/>
        <w:rPr>
          <w:rFonts w:ascii="Verdana" w:hAnsi="Verdana"/>
        </w:rPr>
      </w:pPr>
      <w:r w:rsidRPr="004A45D6">
        <w:rPr>
          <w:rFonts w:ascii="Verdana" w:hAnsi="Verdana"/>
          <w:b/>
        </w:rPr>
        <w:t xml:space="preserve">TRIBUNAL ADMINISTRATIVO DE TRANSPORTE.  </w:t>
      </w:r>
      <w:r w:rsidRPr="004A45D6">
        <w:rPr>
          <w:rFonts w:ascii="Verdana" w:hAnsi="Verdana"/>
        </w:rPr>
        <w:t>San José, a las doce horas cuatro minutos del veintiocho de agosto de dos mil quince.</w:t>
      </w:r>
    </w:p>
    <w:p w:rsidR="0018681A" w:rsidRPr="004A45D6" w:rsidRDefault="0018681A" w:rsidP="0018681A">
      <w:pPr>
        <w:spacing w:line="276" w:lineRule="auto"/>
        <w:jc w:val="both"/>
        <w:rPr>
          <w:rFonts w:ascii="Verdana" w:hAnsi="Verdana"/>
        </w:rPr>
      </w:pPr>
    </w:p>
    <w:p w:rsidR="0018681A" w:rsidRPr="004A45D6" w:rsidRDefault="0018681A" w:rsidP="0018681A">
      <w:pPr>
        <w:spacing w:line="276" w:lineRule="auto"/>
        <w:jc w:val="both"/>
        <w:rPr>
          <w:rFonts w:ascii="Verdana" w:hAnsi="Verdana"/>
          <w:b/>
        </w:rPr>
      </w:pPr>
      <w:r w:rsidRPr="004A45D6">
        <w:rPr>
          <w:rFonts w:ascii="Verdana" w:hAnsi="Verdana"/>
        </w:rPr>
        <w:t xml:space="preserve">Apersonamiento a Recurso de Apelación, interpuesto por el señor </w:t>
      </w:r>
      <w:r w:rsidR="00A4118F">
        <w:rPr>
          <w:rFonts w:ascii="Verdana" w:hAnsi="Verdana"/>
          <w:b/>
          <w:smallCaps/>
        </w:rPr>
        <w:t>E.J.A.</w:t>
      </w:r>
      <w:r w:rsidRPr="004A45D6">
        <w:rPr>
          <w:rFonts w:ascii="Verdana" w:hAnsi="Verdana"/>
          <w:b/>
          <w:smallCaps/>
        </w:rPr>
        <w:t>,</w:t>
      </w:r>
      <w:r w:rsidRPr="004A45D6">
        <w:rPr>
          <w:rFonts w:ascii="Verdana" w:hAnsi="Verdana"/>
          <w:b/>
        </w:rPr>
        <w:t xml:space="preserve"> </w:t>
      </w:r>
      <w:r w:rsidRPr="004A45D6">
        <w:rPr>
          <w:rFonts w:ascii="Verdana" w:hAnsi="Verdana"/>
        </w:rPr>
        <w:t xml:space="preserve">cédula de identidad número </w:t>
      </w:r>
      <w:r w:rsidR="00A4118F">
        <w:rPr>
          <w:rFonts w:ascii="Verdana" w:hAnsi="Verdana"/>
        </w:rPr>
        <w:t>XXX</w:t>
      </w:r>
      <w:r w:rsidRPr="004A45D6">
        <w:rPr>
          <w:rFonts w:ascii="Verdana" w:hAnsi="Verdana"/>
        </w:rPr>
        <w:t xml:space="preserve">, en contra del </w:t>
      </w:r>
      <w:r w:rsidRPr="004A45D6">
        <w:rPr>
          <w:rFonts w:ascii="Verdana" w:hAnsi="Verdana"/>
          <w:b/>
        </w:rPr>
        <w:t xml:space="preserve">Artículo </w:t>
      </w:r>
      <w:proofErr w:type="gramStart"/>
      <w:r w:rsidR="007061F2" w:rsidRPr="004A45D6">
        <w:rPr>
          <w:rFonts w:ascii="Verdana" w:hAnsi="Verdana"/>
          <w:b/>
        </w:rPr>
        <w:t>3.2.157</w:t>
      </w:r>
      <w:r w:rsidRPr="004A45D6">
        <w:rPr>
          <w:rFonts w:ascii="Verdana" w:hAnsi="Verdana"/>
          <w:b/>
        </w:rPr>
        <w:t xml:space="preserve">  de</w:t>
      </w:r>
      <w:proofErr w:type="gramEnd"/>
      <w:r w:rsidRPr="004A45D6">
        <w:rPr>
          <w:rFonts w:ascii="Verdana" w:hAnsi="Verdana"/>
          <w:b/>
        </w:rPr>
        <w:t xml:space="preserve"> la Sesión Ordinaria 37-2011</w:t>
      </w:r>
      <w:r w:rsidRPr="004A45D6">
        <w:rPr>
          <w:rFonts w:ascii="Verdana" w:hAnsi="Verdana"/>
        </w:rPr>
        <w:t xml:space="preserve"> de 26 de mayo de 2011, dictado por la </w:t>
      </w:r>
      <w:r w:rsidRPr="004A45D6">
        <w:rPr>
          <w:rFonts w:ascii="Verdana" w:hAnsi="Verdana"/>
          <w:smallCaps/>
        </w:rPr>
        <w:t xml:space="preserve">Junta Directiva del Consejo de Transporte Público. </w:t>
      </w:r>
      <w:r w:rsidRPr="004A45D6">
        <w:rPr>
          <w:rFonts w:ascii="Verdana" w:hAnsi="Verdana"/>
        </w:rPr>
        <w:t xml:space="preserve"> </w:t>
      </w:r>
      <w:r w:rsidRPr="004A45D6">
        <w:rPr>
          <w:rFonts w:ascii="Verdana" w:hAnsi="Verdana"/>
          <w:b/>
        </w:rPr>
        <w:t xml:space="preserve">El caso se tramita en </w:t>
      </w:r>
      <w:r w:rsidRPr="004A45D6">
        <w:rPr>
          <w:rFonts w:ascii="Verdana" w:hAnsi="Verdana"/>
        </w:rPr>
        <w:t xml:space="preserve"> </w:t>
      </w:r>
      <w:r w:rsidRPr="004A45D6">
        <w:rPr>
          <w:rFonts w:ascii="Verdana" w:hAnsi="Verdana"/>
          <w:b/>
        </w:rPr>
        <w:t>Expediente Administrativo N. TAT-233-15.</w:t>
      </w:r>
    </w:p>
    <w:p w:rsidR="0018681A" w:rsidRPr="004A45D6" w:rsidRDefault="0018681A" w:rsidP="0018681A">
      <w:pPr>
        <w:spacing w:line="276" w:lineRule="auto"/>
        <w:jc w:val="both"/>
        <w:rPr>
          <w:rFonts w:ascii="Verdana" w:hAnsi="Verdana"/>
          <w:b/>
        </w:rPr>
      </w:pPr>
    </w:p>
    <w:p w:rsidR="0018681A" w:rsidRPr="004A45D6" w:rsidRDefault="0018681A" w:rsidP="0018681A">
      <w:pPr>
        <w:spacing w:line="276" w:lineRule="auto"/>
        <w:jc w:val="center"/>
        <w:rPr>
          <w:rFonts w:ascii="Verdana" w:hAnsi="Verdana"/>
          <w:b/>
        </w:rPr>
      </w:pPr>
      <w:r w:rsidRPr="004A45D6">
        <w:rPr>
          <w:rFonts w:ascii="Verdana" w:hAnsi="Verdana"/>
          <w:b/>
        </w:rPr>
        <w:t>RESULTANDO</w:t>
      </w:r>
    </w:p>
    <w:p w:rsidR="0018681A" w:rsidRPr="004A45D6" w:rsidRDefault="0018681A" w:rsidP="0018681A">
      <w:pPr>
        <w:spacing w:line="276" w:lineRule="auto"/>
        <w:jc w:val="center"/>
        <w:rPr>
          <w:rFonts w:ascii="Verdana" w:hAnsi="Verdana"/>
          <w:b/>
        </w:rPr>
      </w:pPr>
    </w:p>
    <w:p w:rsidR="007061F2" w:rsidRPr="004A45D6" w:rsidRDefault="0018681A" w:rsidP="0018681A">
      <w:pPr>
        <w:spacing w:line="276" w:lineRule="auto"/>
        <w:jc w:val="both"/>
        <w:rPr>
          <w:rFonts w:ascii="Verdana" w:hAnsi="Verdana"/>
        </w:rPr>
      </w:pPr>
      <w:r w:rsidRPr="004A45D6">
        <w:rPr>
          <w:rFonts w:ascii="Verdana" w:hAnsi="Verdana"/>
          <w:b/>
        </w:rPr>
        <w:t xml:space="preserve">PRIMERO: </w:t>
      </w:r>
      <w:r w:rsidR="007061F2" w:rsidRPr="004A45D6">
        <w:rPr>
          <w:rFonts w:ascii="Verdana" w:hAnsi="Verdana"/>
        </w:rPr>
        <w:t xml:space="preserve">El Consejo de Transporte Público mediante el  </w:t>
      </w:r>
      <w:r w:rsidR="007061F2" w:rsidRPr="004A45D6">
        <w:rPr>
          <w:rFonts w:ascii="Verdana" w:hAnsi="Verdana"/>
          <w:b/>
        </w:rPr>
        <w:t>Artículo 3.2.157  de la Sesión Ordinaria 37-2011</w:t>
      </w:r>
      <w:r w:rsidR="007061F2" w:rsidRPr="004A45D6">
        <w:rPr>
          <w:rFonts w:ascii="Verdana" w:hAnsi="Verdana"/>
        </w:rPr>
        <w:t xml:space="preserve"> de 26 de mayo de 2011, dispone lo siguiente: </w:t>
      </w:r>
    </w:p>
    <w:p w:rsidR="007061F2" w:rsidRPr="004A45D6" w:rsidRDefault="007061F2" w:rsidP="0018681A">
      <w:pPr>
        <w:spacing w:line="276" w:lineRule="auto"/>
        <w:jc w:val="both"/>
        <w:rPr>
          <w:rFonts w:ascii="Verdana" w:hAnsi="Verdana"/>
          <w:b/>
        </w:rPr>
      </w:pPr>
    </w:p>
    <w:p w:rsidR="007061F2" w:rsidRPr="004A45D6" w:rsidRDefault="007061F2" w:rsidP="007061F2">
      <w:pPr>
        <w:ind w:left="720" w:right="828"/>
        <w:jc w:val="both"/>
        <w:rPr>
          <w:rFonts w:ascii="Verdana" w:hAnsi="Verdana"/>
          <w:sz w:val="22"/>
          <w:szCs w:val="22"/>
        </w:rPr>
      </w:pPr>
      <w:r w:rsidRPr="004A45D6">
        <w:rPr>
          <w:rFonts w:ascii="Verdana" w:hAnsi="Verdana"/>
          <w:b/>
          <w:bCs/>
          <w:sz w:val="22"/>
          <w:szCs w:val="22"/>
        </w:rPr>
        <w:t xml:space="preserve">ARTÍCULO 3.2.157.- </w:t>
      </w:r>
      <w:r w:rsidRPr="004A45D6">
        <w:rPr>
          <w:rFonts w:ascii="Verdana" w:hAnsi="Verdana"/>
          <w:sz w:val="22"/>
          <w:szCs w:val="22"/>
        </w:rPr>
        <w:t xml:space="preserve">Se conoce el resultado de la evaluación de la solicitud de permiso para operar servicio público modalidad taxi presentada por el señor </w:t>
      </w:r>
      <w:r w:rsidR="00A4118F">
        <w:rPr>
          <w:rFonts w:ascii="Verdana" w:hAnsi="Verdana"/>
          <w:b/>
          <w:bCs/>
          <w:sz w:val="22"/>
          <w:szCs w:val="22"/>
        </w:rPr>
        <w:t>A.G.G.</w:t>
      </w:r>
      <w:r w:rsidRPr="004A45D6">
        <w:rPr>
          <w:rFonts w:ascii="Verdana" w:hAnsi="Verdana"/>
          <w:b/>
          <w:bCs/>
          <w:sz w:val="22"/>
          <w:szCs w:val="22"/>
        </w:rPr>
        <w:t>,</w:t>
      </w:r>
      <w:r w:rsidRPr="004A45D6">
        <w:rPr>
          <w:rFonts w:ascii="Verdana" w:hAnsi="Verdana"/>
          <w:sz w:val="22"/>
          <w:szCs w:val="22"/>
        </w:rPr>
        <w:t xml:space="preserve"> cédula </w:t>
      </w:r>
      <w:r w:rsidR="00A4118F">
        <w:rPr>
          <w:rFonts w:ascii="Verdana" w:hAnsi="Verdana"/>
          <w:b/>
          <w:bCs/>
          <w:sz w:val="22"/>
          <w:szCs w:val="22"/>
        </w:rPr>
        <w:t>XXX</w:t>
      </w:r>
      <w:r w:rsidRPr="004A45D6">
        <w:rPr>
          <w:rFonts w:ascii="Verdana" w:hAnsi="Verdana"/>
          <w:b/>
          <w:bCs/>
          <w:sz w:val="22"/>
          <w:szCs w:val="22"/>
        </w:rPr>
        <w:t>,</w:t>
      </w:r>
      <w:r w:rsidRPr="004A45D6">
        <w:rPr>
          <w:rFonts w:ascii="Verdana" w:hAnsi="Verdana"/>
          <w:sz w:val="22"/>
          <w:szCs w:val="22"/>
        </w:rPr>
        <w:t xml:space="preserve"> de </w:t>
      </w:r>
      <w:proofErr w:type="gramStart"/>
      <w:r w:rsidRPr="004A45D6">
        <w:rPr>
          <w:rFonts w:ascii="Verdana" w:hAnsi="Verdana"/>
          <w:sz w:val="22"/>
          <w:szCs w:val="22"/>
        </w:rPr>
        <w:t>conformidad  con</w:t>
      </w:r>
      <w:proofErr w:type="gramEnd"/>
      <w:r w:rsidRPr="004A45D6">
        <w:rPr>
          <w:rFonts w:ascii="Verdana" w:hAnsi="Verdana"/>
          <w:sz w:val="22"/>
          <w:szCs w:val="22"/>
        </w:rPr>
        <w:t xml:space="preserve">  el transitorio X de la Ley 7969. </w:t>
      </w:r>
    </w:p>
    <w:p w:rsidR="007061F2" w:rsidRPr="004A45D6" w:rsidRDefault="007061F2" w:rsidP="007061F2">
      <w:pPr>
        <w:ind w:left="720" w:right="828"/>
        <w:jc w:val="both"/>
        <w:rPr>
          <w:rFonts w:ascii="Verdana" w:hAnsi="Verdana"/>
          <w:sz w:val="22"/>
          <w:szCs w:val="22"/>
        </w:rPr>
      </w:pPr>
    </w:p>
    <w:p w:rsidR="007061F2" w:rsidRPr="004A45D6" w:rsidRDefault="007061F2" w:rsidP="007061F2">
      <w:pPr>
        <w:ind w:left="720" w:right="828"/>
        <w:jc w:val="both"/>
        <w:rPr>
          <w:rFonts w:ascii="Verdana" w:hAnsi="Verdana"/>
          <w:b/>
          <w:bCs/>
          <w:sz w:val="22"/>
          <w:szCs w:val="22"/>
        </w:rPr>
      </w:pPr>
      <w:r w:rsidRPr="004A45D6">
        <w:rPr>
          <w:rFonts w:ascii="Verdana" w:hAnsi="Verdana"/>
          <w:b/>
          <w:bCs/>
          <w:sz w:val="22"/>
          <w:szCs w:val="22"/>
        </w:rPr>
        <w:t>CONSIDERANDO</w:t>
      </w:r>
    </w:p>
    <w:p w:rsidR="007061F2" w:rsidRPr="004A45D6" w:rsidRDefault="007061F2" w:rsidP="007061F2">
      <w:pPr>
        <w:ind w:left="720" w:right="828"/>
        <w:jc w:val="both"/>
        <w:rPr>
          <w:rFonts w:ascii="Verdana" w:hAnsi="Verdana"/>
          <w:b/>
          <w:bCs/>
          <w:sz w:val="22"/>
          <w:szCs w:val="22"/>
        </w:rPr>
      </w:pPr>
    </w:p>
    <w:p w:rsidR="007061F2" w:rsidRPr="004A45D6" w:rsidRDefault="007061F2" w:rsidP="007061F2">
      <w:pPr>
        <w:ind w:left="720" w:right="828"/>
        <w:jc w:val="both"/>
        <w:rPr>
          <w:rFonts w:ascii="Verdana" w:hAnsi="Verdana"/>
          <w:sz w:val="22"/>
          <w:szCs w:val="22"/>
        </w:rPr>
      </w:pPr>
      <w:r w:rsidRPr="004A45D6">
        <w:rPr>
          <w:rFonts w:ascii="Verdana" w:hAnsi="Verdana"/>
          <w:b/>
          <w:bCs/>
          <w:sz w:val="22"/>
          <w:szCs w:val="22"/>
        </w:rPr>
        <w:t>PRIMERO:</w:t>
      </w:r>
      <w:r w:rsidRPr="004A45D6">
        <w:rPr>
          <w:rFonts w:ascii="Verdana" w:hAnsi="Verdana"/>
          <w:sz w:val="22"/>
          <w:szCs w:val="22"/>
        </w:rPr>
        <w:t xml:space="preserve"> Que el señor </w:t>
      </w:r>
      <w:r w:rsidR="00A4118F">
        <w:rPr>
          <w:rFonts w:ascii="Verdana" w:hAnsi="Verdana"/>
          <w:b/>
          <w:bCs/>
          <w:sz w:val="22"/>
          <w:szCs w:val="22"/>
        </w:rPr>
        <w:t>A.G.G.</w:t>
      </w:r>
      <w:r w:rsidRPr="004A45D6">
        <w:rPr>
          <w:rFonts w:ascii="Verdana" w:hAnsi="Verdana"/>
          <w:b/>
          <w:bCs/>
          <w:sz w:val="22"/>
          <w:szCs w:val="22"/>
        </w:rPr>
        <w:t>,</w:t>
      </w:r>
      <w:r w:rsidRPr="004A45D6">
        <w:rPr>
          <w:rFonts w:ascii="Verdana" w:hAnsi="Verdana"/>
          <w:sz w:val="22"/>
          <w:szCs w:val="22"/>
        </w:rPr>
        <w:t xml:space="preserve"> cédula </w:t>
      </w:r>
      <w:r w:rsidR="00A4118F">
        <w:rPr>
          <w:rFonts w:ascii="Verdana" w:hAnsi="Verdana"/>
          <w:b/>
          <w:bCs/>
          <w:sz w:val="22"/>
          <w:szCs w:val="22"/>
        </w:rPr>
        <w:t>XXX</w:t>
      </w:r>
      <w:r w:rsidRPr="004A45D6">
        <w:rPr>
          <w:rFonts w:ascii="Verdana" w:hAnsi="Verdana"/>
          <w:sz w:val="22"/>
          <w:szCs w:val="22"/>
        </w:rPr>
        <w:t>, presentó solicitud de permiso de operación del servicio público en la modalidad taxi, según el transitorio X de la Ley 7969.</w:t>
      </w:r>
    </w:p>
    <w:p w:rsidR="007061F2" w:rsidRPr="004A45D6" w:rsidRDefault="007061F2" w:rsidP="007061F2">
      <w:pPr>
        <w:ind w:left="720" w:right="828"/>
        <w:jc w:val="both"/>
        <w:rPr>
          <w:rFonts w:ascii="Verdana" w:hAnsi="Verdana"/>
          <w:sz w:val="22"/>
          <w:szCs w:val="22"/>
        </w:rPr>
      </w:pPr>
    </w:p>
    <w:p w:rsidR="007061F2" w:rsidRPr="004A45D6" w:rsidRDefault="007061F2" w:rsidP="007061F2">
      <w:pPr>
        <w:ind w:left="720" w:right="828"/>
        <w:jc w:val="both"/>
        <w:rPr>
          <w:rFonts w:ascii="Verdana" w:hAnsi="Verdana"/>
          <w:sz w:val="22"/>
          <w:szCs w:val="22"/>
        </w:rPr>
      </w:pPr>
      <w:r w:rsidRPr="004A45D6">
        <w:rPr>
          <w:rFonts w:ascii="Verdana" w:hAnsi="Verdana"/>
          <w:b/>
          <w:bCs/>
          <w:sz w:val="22"/>
          <w:szCs w:val="22"/>
        </w:rPr>
        <w:t xml:space="preserve">SEGUNDO. </w:t>
      </w:r>
      <w:r w:rsidRPr="004A45D6">
        <w:rPr>
          <w:rFonts w:ascii="Verdana" w:hAnsi="Verdana"/>
          <w:sz w:val="22"/>
          <w:szCs w:val="22"/>
        </w:rPr>
        <w:t xml:space="preserve">Que la Comisión Encargada del Análisis y Recomendación del Proceso de otorgamiento de permiso de taxi, analizó la solicitud del señor </w:t>
      </w:r>
      <w:r w:rsidR="00A4118F">
        <w:rPr>
          <w:rFonts w:ascii="Verdana" w:hAnsi="Verdana"/>
          <w:b/>
          <w:bCs/>
          <w:sz w:val="22"/>
          <w:szCs w:val="22"/>
        </w:rPr>
        <w:t>A.G.G.</w:t>
      </w:r>
      <w:r w:rsidRPr="004A45D6">
        <w:rPr>
          <w:rFonts w:ascii="Verdana" w:hAnsi="Verdana"/>
          <w:b/>
          <w:bCs/>
          <w:sz w:val="22"/>
          <w:szCs w:val="22"/>
        </w:rPr>
        <w:t>,</w:t>
      </w:r>
      <w:r w:rsidRPr="004A45D6">
        <w:rPr>
          <w:rFonts w:ascii="Verdana" w:hAnsi="Verdana"/>
          <w:sz w:val="22"/>
          <w:szCs w:val="22"/>
        </w:rPr>
        <w:t xml:space="preserve"> </w:t>
      </w:r>
      <w:proofErr w:type="gramStart"/>
      <w:r w:rsidRPr="004A45D6">
        <w:rPr>
          <w:rFonts w:ascii="Verdana" w:hAnsi="Verdana"/>
          <w:sz w:val="22"/>
          <w:szCs w:val="22"/>
        </w:rPr>
        <w:t xml:space="preserve">cédula </w:t>
      </w:r>
      <w:r w:rsidRPr="004A45D6">
        <w:rPr>
          <w:rFonts w:ascii="Verdana" w:hAnsi="Verdana"/>
          <w:b/>
          <w:bCs/>
          <w:sz w:val="22"/>
          <w:szCs w:val="22"/>
        </w:rPr>
        <w:t xml:space="preserve"> </w:t>
      </w:r>
      <w:r w:rsidRPr="004A45D6">
        <w:rPr>
          <w:rFonts w:ascii="Verdana" w:hAnsi="Verdana"/>
          <w:bCs/>
          <w:sz w:val="22"/>
          <w:szCs w:val="22"/>
        </w:rPr>
        <w:t>y</w:t>
      </w:r>
      <w:proofErr w:type="gramEnd"/>
      <w:r w:rsidRPr="004A45D6">
        <w:rPr>
          <w:rFonts w:ascii="Verdana" w:hAnsi="Verdana"/>
          <w:bCs/>
          <w:sz w:val="22"/>
          <w:szCs w:val="22"/>
        </w:rPr>
        <w:t xml:space="preserve"> comprobó que</w:t>
      </w:r>
      <w:r w:rsidRPr="004A45D6">
        <w:rPr>
          <w:rFonts w:ascii="Verdana" w:hAnsi="Verdana"/>
          <w:b/>
          <w:bCs/>
          <w:sz w:val="22"/>
          <w:szCs w:val="22"/>
        </w:rPr>
        <w:t xml:space="preserve"> </w:t>
      </w:r>
      <w:r w:rsidRPr="004A45D6">
        <w:rPr>
          <w:rFonts w:ascii="Verdana" w:hAnsi="Verdana"/>
          <w:sz w:val="22"/>
          <w:szCs w:val="22"/>
        </w:rPr>
        <w:t xml:space="preserve">no es permisionario del servicio público modalidad taxi y por lo tanto no cumple con los  requisitos aprobados por la Junta Directiva mediante el acuerdo 5.3 de la sesión ordinaria 58-2010, por lo que </w:t>
      </w:r>
      <w:r w:rsidRPr="004A45D6">
        <w:rPr>
          <w:rFonts w:ascii="Verdana" w:hAnsi="Verdana"/>
          <w:sz w:val="22"/>
          <w:szCs w:val="22"/>
        </w:rPr>
        <w:lastRenderedPageBreak/>
        <w:t xml:space="preserve">se recomienda  no autorizar el permiso de operación del servicio público en la modalidad taxi. </w:t>
      </w:r>
    </w:p>
    <w:p w:rsidR="007061F2" w:rsidRPr="004A45D6" w:rsidRDefault="007061F2" w:rsidP="007061F2">
      <w:pPr>
        <w:ind w:left="720" w:right="828"/>
        <w:jc w:val="both"/>
        <w:rPr>
          <w:rFonts w:ascii="Verdana" w:hAnsi="Verdana"/>
          <w:b/>
          <w:bCs/>
          <w:sz w:val="22"/>
          <w:szCs w:val="22"/>
        </w:rPr>
      </w:pPr>
    </w:p>
    <w:p w:rsidR="007061F2" w:rsidRPr="004A45D6" w:rsidRDefault="007061F2" w:rsidP="007061F2">
      <w:pPr>
        <w:ind w:left="720" w:right="828"/>
        <w:jc w:val="both"/>
        <w:rPr>
          <w:rFonts w:ascii="Verdana" w:hAnsi="Verdana"/>
          <w:b/>
          <w:bCs/>
          <w:sz w:val="22"/>
          <w:szCs w:val="22"/>
        </w:rPr>
      </w:pPr>
      <w:r w:rsidRPr="004A45D6">
        <w:rPr>
          <w:rFonts w:ascii="Verdana" w:hAnsi="Verdana"/>
          <w:b/>
          <w:bCs/>
          <w:sz w:val="22"/>
          <w:szCs w:val="22"/>
        </w:rPr>
        <w:t>POR TANTO SE ACUERDA EN FIRME</w:t>
      </w:r>
    </w:p>
    <w:p w:rsidR="007061F2" w:rsidRPr="004A45D6" w:rsidRDefault="007061F2" w:rsidP="007061F2">
      <w:pPr>
        <w:ind w:left="720" w:right="828"/>
        <w:jc w:val="both"/>
        <w:rPr>
          <w:rFonts w:ascii="Verdana" w:hAnsi="Verdana"/>
          <w:sz w:val="22"/>
          <w:szCs w:val="22"/>
        </w:rPr>
      </w:pPr>
      <w:r w:rsidRPr="004A45D6">
        <w:rPr>
          <w:rFonts w:ascii="Verdana" w:hAnsi="Verdana"/>
          <w:sz w:val="22"/>
          <w:szCs w:val="22"/>
        </w:rPr>
        <w:t>Acoger la recomendación de la Encargada del Análisis y Recomendación del Proceso de otorgamiento de permiso de taxi y por ello:</w:t>
      </w:r>
    </w:p>
    <w:p w:rsidR="007061F2" w:rsidRPr="004A45D6" w:rsidRDefault="007061F2" w:rsidP="007061F2">
      <w:pPr>
        <w:ind w:left="720" w:right="828"/>
        <w:jc w:val="both"/>
        <w:rPr>
          <w:rFonts w:ascii="Verdana" w:hAnsi="Verdana"/>
          <w:sz w:val="22"/>
          <w:szCs w:val="22"/>
        </w:rPr>
      </w:pPr>
    </w:p>
    <w:p w:rsidR="007061F2" w:rsidRPr="004A45D6" w:rsidRDefault="007061F2" w:rsidP="007061F2">
      <w:pPr>
        <w:numPr>
          <w:ilvl w:val="0"/>
          <w:numId w:val="2"/>
        </w:numPr>
        <w:ind w:right="828"/>
        <w:jc w:val="both"/>
        <w:rPr>
          <w:rFonts w:ascii="Verdana" w:hAnsi="Verdana"/>
          <w:sz w:val="22"/>
          <w:szCs w:val="22"/>
        </w:rPr>
      </w:pPr>
      <w:r w:rsidRPr="004A45D6">
        <w:rPr>
          <w:rFonts w:ascii="Verdana" w:hAnsi="Verdana"/>
          <w:sz w:val="22"/>
          <w:szCs w:val="22"/>
        </w:rPr>
        <w:t xml:space="preserve">Denegar la solicitud de permiso de operación del servicio público en la modalidad taxi que formula el señor </w:t>
      </w:r>
      <w:r w:rsidR="00A4118F">
        <w:rPr>
          <w:rFonts w:ascii="Verdana" w:hAnsi="Verdana"/>
          <w:b/>
          <w:bCs/>
          <w:sz w:val="22"/>
          <w:szCs w:val="22"/>
        </w:rPr>
        <w:t>A.G.G.</w:t>
      </w:r>
      <w:r w:rsidRPr="004A45D6">
        <w:rPr>
          <w:rFonts w:ascii="Verdana" w:hAnsi="Verdana"/>
          <w:b/>
          <w:bCs/>
          <w:sz w:val="22"/>
          <w:szCs w:val="22"/>
        </w:rPr>
        <w:t>,</w:t>
      </w:r>
      <w:r w:rsidRPr="004A45D6">
        <w:rPr>
          <w:rFonts w:ascii="Verdana" w:hAnsi="Verdana"/>
          <w:sz w:val="22"/>
          <w:szCs w:val="22"/>
        </w:rPr>
        <w:t xml:space="preserve"> cédula </w:t>
      </w:r>
      <w:proofErr w:type="gramStart"/>
      <w:r w:rsidR="00A4118F">
        <w:rPr>
          <w:rFonts w:ascii="Verdana" w:hAnsi="Verdana"/>
          <w:b/>
          <w:bCs/>
          <w:sz w:val="22"/>
          <w:szCs w:val="22"/>
        </w:rPr>
        <w:t>XXX</w:t>
      </w:r>
      <w:r w:rsidRPr="004A45D6">
        <w:rPr>
          <w:rFonts w:ascii="Verdana" w:hAnsi="Verdana"/>
          <w:b/>
          <w:bCs/>
          <w:sz w:val="22"/>
          <w:szCs w:val="22"/>
        </w:rPr>
        <w:t xml:space="preserve">, </w:t>
      </w:r>
      <w:r w:rsidRPr="004A45D6">
        <w:rPr>
          <w:rFonts w:ascii="Verdana" w:hAnsi="Verdana"/>
          <w:sz w:val="22"/>
          <w:szCs w:val="22"/>
        </w:rPr>
        <w:t> por</w:t>
      </w:r>
      <w:proofErr w:type="gramEnd"/>
      <w:r w:rsidRPr="004A45D6">
        <w:rPr>
          <w:rFonts w:ascii="Verdana" w:hAnsi="Verdana"/>
          <w:sz w:val="22"/>
          <w:szCs w:val="22"/>
        </w:rPr>
        <w:t xml:space="preserve"> no ser permisionario del servicio público modalidad taxi.</w:t>
      </w:r>
      <w:r w:rsidRPr="004A45D6">
        <w:rPr>
          <w:rFonts w:ascii="Verdana" w:hAnsi="Verdana"/>
        </w:rPr>
        <w:t xml:space="preserve"> </w:t>
      </w:r>
    </w:p>
    <w:p w:rsidR="007061F2" w:rsidRPr="004A45D6" w:rsidRDefault="007061F2" w:rsidP="007061F2">
      <w:pPr>
        <w:numPr>
          <w:ilvl w:val="0"/>
          <w:numId w:val="2"/>
        </w:numPr>
        <w:ind w:right="828"/>
        <w:jc w:val="both"/>
        <w:rPr>
          <w:rFonts w:ascii="Verdana" w:hAnsi="Verdana"/>
          <w:sz w:val="22"/>
          <w:szCs w:val="22"/>
        </w:rPr>
      </w:pPr>
      <w:r w:rsidRPr="004A45D6">
        <w:rPr>
          <w:rFonts w:ascii="Verdana" w:hAnsi="Verdana"/>
          <w:sz w:val="22"/>
          <w:szCs w:val="22"/>
        </w:rPr>
        <w:t xml:space="preserve">Informarle al señor </w:t>
      </w:r>
      <w:r w:rsidR="00A4118F">
        <w:rPr>
          <w:rFonts w:ascii="Verdana" w:hAnsi="Verdana"/>
          <w:b/>
          <w:bCs/>
          <w:sz w:val="22"/>
          <w:szCs w:val="22"/>
        </w:rPr>
        <w:t>A.G.G.</w:t>
      </w:r>
      <w:r w:rsidRPr="004A45D6">
        <w:rPr>
          <w:rFonts w:ascii="Verdana" w:hAnsi="Verdana"/>
          <w:b/>
          <w:bCs/>
          <w:sz w:val="22"/>
          <w:szCs w:val="22"/>
        </w:rPr>
        <w:t>,</w:t>
      </w:r>
      <w:r w:rsidRPr="004A45D6">
        <w:rPr>
          <w:rFonts w:ascii="Verdana" w:hAnsi="Verdana"/>
          <w:sz w:val="22"/>
          <w:szCs w:val="22"/>
        </w:rPr>
        <w:t xml:space="preserve"> cédula </w:t>
      </w:r>
      <w:r w:rsidR="00A4118F">
        <w:rPr>
          <w:rFonts w:ascii="Verdana" w:hAnsi="Verdana"/>
          <w:b/>
          <w:bCs/>
          <w:sz w:val="22"/>
          <w:szCs w:val="22"/>
        </w:rPr>
        <w:t>XXX</w:t>
      </w:r>
      <w:r w:rsidRPr="004A45D6">
        <w:rPr>
          <w:rFonts w:ascii="Verdana" w:hAnsi="Verdana"/>
          <w:sz w:val="22"/>
          <w:szCs w:val="22"/>
        </w:rPr>
        <w:t xml:space="preserve">, que contra el presente acuerdo proceden los recursos ordinarios de revocatoria, apelación o ambos, debiendo interponerlos en todo caso ante esta Junta Directiva, dentro del término de </w:t>
      </w:r>
      <w:r w:rsidRPr="004A45D6">
        <w:rPr>
          <w:rFonts w:ascii="Verdana" w:hAnsi="Verdana"/>
          <w:b/>
          <w:bCs/>
          <w:sz w:val="22"/>
          <w:szCs w:val="22"/>
        </w:rPr>
        <w:t>3 días hábiles</w:t>
      </w:r>
      <w:r w:rsidRPr="004A45D6">
        <w:rPr>
          <w:rFonts w:ascii="Verdana" w:hAnsi="Verdana"/>
          <w:sz w:val="22"/>
          <w:szCs w:val="22"/>
        </w:rPr>
        <w:t xml:space="preserve"> posteriores a la presente notificación, lo anterior de conformidad con </w:t>
      </w:r>
      <w:proofErr w:type="gramStart"/>
      <w:r w:rsidRPr="004A45D6">
        <w:rPr>
          <w:rFonts w:ascii="Verdana" w:hAnsi="Verdana"/>
          <w:sz w:val="22"/>
          <w:szCs w:val="22"/>
        </w:rPr>
        <w:t>el artículos</w:t>
      </w:r>
      <w:proofErr w:type="gramEnd"/>
      <w:r w:rsidRPr="004A45D6">
        <w:rPr>
          <w:rFonts w:ascii="Verdana" w:hAnsi="Verdana"/>
          <w:sz w:val="22"/>
          <w:szCs w:val="22"/>
        </w:rPr>
        <w:t xml:space="preserve"> 51.1 y 245 de la Ley General de la Administración Pública.</w:t>
      </w:r>
      <w:r w:rsidRPr="004A45D6">
        <w:rPr>
          <w:rFonts w:ascii="Verdana" w:hAnsi="Verdana"/>
        </w:rPr>
        <w:t xml:space="preserve"> </w:t>
      </w:r>
    </w:p>
    <w:p w:rsidR="007061F2" w:rsidRPr="004A45D6" w:rsidRDefault="007061F2" w:rsidP="007061F2">
      <w:pPr>
        <w:numPr>
          <w:ilvl w:val="0"/>
          <w:numId w:val="2"/>
        </w:numPr>
        <w:ind w:right="828"/>
        <w:jc w:val="both"/>
        <w:rPr>
          <w:rFonts w:ascii="Verdana" w:hAnsi="Verdana"/>
          <w:sz w:val="22"/>
          <w:szCs w:val="22"/>
        </w:rPr>
      </w:pPr>
      <w:r w:rsidRPr="004A45D6">
        <w:rPr>
          <w:rFonts w:ascii="Verdana" w:hAnsi="Verdana"/>
          <w:sz w:val="22"/>
          <w:szCs w:val="22"/>
        </w:rPr>
        <w:t xml:space="preserve">Notificar al señor </w:t>
      </w:r>
      <w:r w:rsidR="00A4118F">
        <w:rPr>
          <w:rFonts w:ascii="Verdana" w:hAnsi="Verdana"/>
          <w:b/>
          <w:bCs/>
          <w:sz w:val="22"/>
          <w:szCs w:val="22"/>
        </w:rPr>
        <w:t>A.G.G.</w:t>
      </w:r>
      <w:r w:rsidRPr="004A45D6">
        <w:rPr>
          <w:rFonts w:ascii="Verdana" w:hAnsi="Verdana"/>
          <w:b/>
          <w:bCs/>
          <w:sz w:val="22"/>
          <w:szCs w:val="22"/>
        </w:rPr>
        <w:t>,</w:t>
      </w:r>
      <w:r w:rsidRPr="004A45D6">
        <w:rPr>
          <w:rFonts w:ascii="Verdana" w:hAnsi="Verdana"/>
          <w:sz w:val="22"/>
          <w:szCs w:val="22"/>
        </w:rPr>
        <w:t xml:space="preserve"> cédula </w:t>
      </w:r>
      <w:r w:rsidR="00A4118F">
        <w:rPr>
          <w:rFonts w:ascii="Verdana" w:hAnsi="Verdana"/>
          <w:b/>
          <w:bCs/>
          <w:sz w:val="22"/>
          <w:szCs w:val="22"/>
        </w:rPr>
        <w:t>XXX</w:t>
      </w:r>
      <w:r w:rsidRPr="004A45D6">
        <w:rPr>
          <w:rFonts w:ascii="Verdana" w:hAnsi="Verdana"/>
          <w:b/>
          <w:bCs/>
          <w:sz w:val="22"/>
          <w:szCs w:val="22"/>
        </w:rPr>
        <w:t xml:space="preserve"> </w:t>
      </w:r>
      <w:r w:rsidRPr="004A45D6">
        <w:rPr>
          <w:rFonts w:ascii="Verdana" w:hAnsi="Verdana"/>
          <w:sz w:val="22"/>
          <w:szCs w:val="22"/>
        </w:rPr>
        <w:t xml:space="preserve">al medio de notificación señalado sea el teléfono </w:t>
      </w:r>
      <w:r w:rsidR="00A4118F">
        <w:rPr>
          <w:rFonts w:ascii="Verdana" w:hAnsi="Verdana"/>
          <w:sz w:val="22"/>
          <w:szCs w:val="22"/>
        </w:rPr>
        <w:t>XXX</w:t>
      </w:r>
      <w:r w:rsidRPr="004A45D6">
        <w:rPr>
          <w:rFonts w:ascii="Verdana" w:hAnsi="Verdana"/>
          <w:sz w:val="22"/>
          <w:szCs w:val="22"/>
        </w:rPr>
        <w:t>, al Departamento de Concesiones y Permisos y a la Dirección de Asuntos Jurídicos.</w:t>
      </w:r>
    </w:p>
    <w:p w:rsidR="007061F2" w:rsidRPr="004A45D6" w:rsidRDefault="007061F2" w:rsidP="0018681A">
      <w:pPr>
        <w:spacing w:line="276" w:lineRule="auto"/>
        <w:jc w:val="both"/>
        <w:rPr>
          <w:rFonts w:ascii="Verdana" w:hAnsi="Verdana"/>
          <w:b/>
        </w:rPr>
      </w:pPr>
    </w:p>
    <w:p w:rsidR="007061F2" w:rsidRPr="004A45D6" w:rsidRDefault="007061F2" w:rsidP="0018681A">
      <w:pPr>
        <w:spacing w:line="276" w:lineRule="auto"/>
        <w:jc w:val="both"/>
        <w:rPr>
          <w:rFonts w:ascii="Verdana" w:hAnsi="Verdana"/>
          <w:b/>
        </w:rPr>
      </w:pPr>
    </w:p>
    <w:p w:rsidR="0018681A" w:rsidRPr="004A45D6" w:rsidRDefault="007061F2" w:rsidP="0018681A">
      <w:pPr>
        <w:spacing w:line="276" w:lineRule="auto"/>
        <w:jc w:val="both"/>
        <w:rPr>
          <w:rFonts w:ascii="Verdana" w:hAnsi="Verdana"/>
          <w:b/>
        </w:rPr>
      </w:pPr>
      <w:r w:rsidRPr="004A45D6">
        <w:rPr>
          <w:rFonts w:ascii="Verdana" w:hAnsi="Verdana"/>
          <w:b/>
        </w:rPr>
        <w:t xml:space="preserve">SEGUNDO: </w:t>
      </w:r>
      <w:r w:rsidR="0018681A" w:rsidRPr="004A45D6">
        <w:rPr>
          <w:rFonts w:ascii="Verdana" w:hAnsi="Verdana"/>
        </w:rPr>
        <w:t xml:space="preserve">El señor </w:t>
      </w:r>
      <w:r w:rsidR="00A4118F">
        <w:rPr>
          <w:rFonts w:ascii="Verdana" w:hAnsi="Verdana"/>
          <w:b/>
          <w:smallCaps/>
        </w:rPr>
        <w:t>E.J.A.</w:t>
      </w:r>
      <w:r w:rsidR="0018681A" w:rsidRPr="004A45D6">
        <w:rPr>
          <w:rFonts w:ascii="Verdana" w:hAnsi="Verdana"/>
          <w:b/>
          <w:smallCaps/>
        </w:rPr>
        <w:t xml:space="preserve">, </w:t>
      </w:r>
      <w:r w:rsidR="0018681A" w:rsidRPr="004A45D6">
        <w:rPr>
          <w:rFonts w:ascii="Verdana" w:hAnsi="Verdana"/>
        </w:rPr>
        <w:t xml:space="preserve">se apersona ante este Tribunal Administrativo de Transporte, mediante escrito presentado el   27 de abril de 2015 y manifiesta que las acciones recursivas se iniciaron contra el artículo </w:t>
      </w:r>
      <w:r w:rsidR="0018681A" w:rsidRPr="004A45D6">
        <w:rPr>
          <w:rFonts w:ascii="Verdana" w:hAnsi="Verdana"/>
          <w:b/>
        </w:rPr>
        <w:t>3.2.157 de la Sesión Ordinaria 37-2011</w:t>
      </w:r>
      <w:r w:rsidR="00BC0142" w:rsidRPr="004A45D6">
        <w:rPr>
          <w:rFonts w:ascii="Verdana" w:hAnsi="Verdana"/>
        </w:rPr>
        <w:t>,</w:t>
      </w:r>
      <w:r w:rsidR="0018681A" w:rsidRPr="004A45D6">
        <w:rPr>
          <w:rFonts w:ascii="Verdana" w:hAnsi="Verdana"/>
        </w:rPr>
        <w:t xml:space="preserve"> por el no otorgamiento de un permiso al amparo del Transitorio X de la </w:t>
      </w:r>
      <w:proofErr w:type="gramStart"/>
      <w:r w:rsidR="0018681A" w:rsidRPr="004A45D6">
        <w:rPr>
          <w:rFonts w:ascii="Verdana" w:hAnsi="Verdana"/>
        </w:rPr>
        <w:t>Ley  7969</w:t>
      </w:r>
      <w:proofErr w:type="gramEnd"/>
      <w:r w:rsidR="00BC0142" w:rsidRPr="004A45D6">
        <w:rPr>
          <w:rFonts w:ascii="Verdana" w:hAnsi="Verdana"/>
        </w:rPr>
        <w:t>.</w:t>
      </w:r>
      <w:r w:rsidR="0018681A" w:rsidRPr="004A45D6">
        <w:rPr>
          <w:rFonts w:ascii="Verdana" w:hAnsi="Verdana"/>
        </w:rPr>
        <w:t xml:space="preserve"> </w:t>
      </w:r>
      <w:r w:rsidR="0018681A" w:rsidRPr="004A45D6">
        <w:rPr>
          <w:rFonts w:ascii="Verdana" w:hAnsi="Verdana"/>
          <w:b/>
        </w:rPr>
        <w:t xml:space="preserve">(Léanse folios del </w:t>
      </w:r>
      <w:r w:rsidR="00BC0142" w:rsidRPr="004A45D6">
        <w:rPr>
          <w:rFonts w:ascii="Verdana" w:hAnsi="Verdana"/>
          <w:b/>
        </w:rPr>
        <w:t>1</w:t>
      </w:r>
      <w:r w:rsidR="0018681A" w:rsidRPr="004A45D6">
        <w:rPr>
          <w:rFonts w:ascii="Verdana" w:hAnsi="Verdana"/>
          <w:b/>
        </w:rPr>
        <w:t xml:space="preserve"> al </w:t>
      </w:r>
      <w:r w:rsidR="00BC0142" w:rsidRPr="004A45D6">
        <w:rPr>
          <w:rFonts w:ascii="Verdana" w:hAnsi="Verdana"/>
          <w:b/>
        </w:rPr>
        <w:t>5</w:t>
      </w:r>
      <w:r w:rsidR="0018681A" w:rsidRPr="004A45D6">
        <w:rPr>
          <w:rFonts w:ascii="Verdana" w:hAnsi="Verdana"/>
          <w:b/>
        </w:rPr>
        <w:t xml:space="preserve"> del expediente administrativo)</w:t>
      </w:r>
    </w:p>
    <w:p w:rsidR="0018681A" w:rsidRPr="004A45D6" w:rsidRDefault="0018681A" w:rsidP="0018681A">
      <w:pPr>
        <w:spacing w:line="276" w:lineRule="auto"/>
        <w:jc w:val="both"/>
        <w:rPr>
          <w:rFonts w:ascii="Verdana" w:hAnsi="Verdana"/>
          <w:b/>
          <w:bCs/>
        </w:rPr>
      </w:pPr>
    </w:p>
    <w:p w:rsidR="00CD34D4" w:rsidRDefault="007061F2" w:rsidP="0018681A">
      <w:pPr>
        <w:spacing w:line="276" w:lineRule="auto"/>
        <w:jc w:val="both"/>
        <w:rPr>
          <w:rFonts w:ascii="Verdana" w:hAnsi="Verdana"/>
        </w:rPr>
      </w:pPr>
      <w:r w:rsidRPr="004A45D6">
        <w:rPr>
          <w:rFonts w:ascii="Verdana" w:hAnsi="Verdana"/>
          <w:b/>
        </w:rPr>
        <w:t>TERCERO:</w:t>
      </w:r>
      <w:r w:rsidRPr="004A45D6">
        <w:rPr>
          <w:rFonts w:ascii="Verdana" w:hAnsi="Verdana"/>
        </w:rPr>
        <w:t xml:space="preserve"> </w:t>
      </w:r>
      <w:r w:rsidR="00BC0142" w:rsidRPr="004A45D6">
        <w:rPr>
          <w:rFonts w:ascii="Verdana" w:hAnsi="Verdana"/>
        </w:rPr>
        <w:t>Dado que el acuerdo que dice impugnar el señor</w:t>
      </w:r>
      <w:r w:rsidR="0018681A" w:rsidRPr="004A45D6">
        <w:rPr>
          <w:rFonts w:ascii="Verdana" w:hAnsi="Verdana"/>
        </w:rPr>
        <w:t xml:space="preserve"> </w:t>
      </w:r>
      <w:r w:rsidR="00A4118F">
        <w:rPr>
          <w:rFonts w:ascii="Verdana" w:hAnsi="Verdana"/>
          <w:b/>
          <w:smallCaps/>
        </w:rPr>
        <w:t>E.J.A.</w:t>
      </w:r>
      <w:r w:rsidR="00BC0142" w:rsidRPr="004A45D6">
        <w:rPr>
          <w:rFonts w:ascii="Verdana" w:hAnsi="Verdana"/>
        </w:rPr>
        <w:t>, no tiene relación con él</w:t>
      </w:r>
      <w:r w:rsidR="00901A45" w:rsidRPr="004A45D6">
        <w:rPr>
          <w:rFonts w:ascii="Verdana" w:hAnsi="Verdana"/>
        </w:rPr>
        <w:t>,</w:t>
      </w:r>
      <w:r w:rsidR="00BC0142" w:rsidRPr="004A45D6">
        <w:rPr>
          <w:rFonts w:ascii="Verdana" w:hAnsi="Verdana"/>
        </w:rPr>
        <w:t xml:space="preserve"> el Tribunal Administrativo de Transporte mediante </w:t>
      </w:r>
      <w:r w:rsidR="00901A45" w:rsidRPr="004A45D6">
        <w:rPr>
          <w:rFonts w:ascii="Verdana" w:hAnsi="Verdana"/>
        </w:rPr>
        <w:t xml:space="preserve"> prevención TAT-233-15 de 8 de mayo de 2015, le previene para que indique cual es el acuerdo que le afecta pues ni el </w:t>
      </w:r>
      <w:r w:rsidR="00901A45" w:rsidRPr="004A45D6">
        <w:rPr>
          <w:rFonts w:ascii="Verdana" w:hAnsi="Verdana"/>
          <w:b/>
        </w:rPr>
        <w:t>7.2.3, ni el 7.2.86</w:t>
      </w:r>
      <w:r w:rsidR="00901A45" w:rsidRPr="004A45D6">
        <w:rPr>
          <w:rFonts w:ascii="Verdana" w:hAnsi="Verdana"/>
        </w:rPr>
        <w:t xml:space="preserve"> de la Sesión </w:t>
      </w:r>
      <w:r w:rsidR="00901A45" w:rsidRPr="004A45D6">
        <w:rPr>
          <w:rFonts w:ascii="Verdana" w:hAnsi="Verdana"/>
          <w:b/>
        </w:rPr>
        <w:t>56-2014</w:t>
      </w:r>
      <w:r w:rsidR="00901A45" w:rsidRPr="004A45D6">
        <w:rPr>
          <w:rFonts w:ascii="Verdana" w:hAnsi="Verdana"/>
        </w:rPr>
        <w:t xml:space="preserve">, que solicita se anule ni el </w:t>
      </w:r>
      <w:r w:rsidR="00901A45" w:rsidRPr="004A45D6">
        <w:rPr>
          <w:rFonts w:ascii="Verdana" w:hAnsi="Verdana"/>
          <w:b/>
        </w:rPr>
        <w:t>3.2.157 de la Sesión Ordinaria 37-2011</w:t>
      </w:r>
      <w:r w:rsidR="00901A45" w:rsidRPr="004A45D6">
        <w:rPr>
          <w:rFonts w:ascii="Verdana" w:hAnsi="Verdana"/>
        </w:rPr>
        <w:t xml:space="preserve">, que dice recurrir se refieren </w:t>
      </w:r>
    </w:p>
    <w:p w:rsidR="00CD34D4" w:rsidRDefault="00CD34D4" w:rsidP="0018681A">
      <w:pPr>
        <w:spacing w:line="276" w:lineRule="auto"/>
        <w:jc w:val="both"/>
        <w:rPr>
          <w:rFonts w:ascii="Verdana" w:hAnsi="Verdana"/>
        </w:rPr>
      </w:pPr>
    </w:p>
    <w:p w:rsidR="00CD34D4" w:rsidRDefault="00CD34D4" w:rsidP="0018681A">
      <w:pPr>
        <w:spacing w:line="276" w:lineRule="auto"/>
        <w:jc w:val="both"/>
        <w:rPr>
          <w:rFonts w:ascii="Verdana" w:hAnsi="Verdana"/>
        </w:rPr>
      </w:pPr>
    </w:p>
    <w:p w:rsidR="0018681A" w:rsidRPr="004A45D6" w:rsidRDefault="00901A45" w:rsidP="0018681A">
      <w:pPr>
        <w:spacing w:line="276" w:lineRule="auto"/>
        <w:jc w:val="both"/>
        <w:rPr>
          <w:rFonts w:ascii="Verdana" w:hAnsi="Verdana"/>
        </w:rPr>
      </w:pPr>
      <w:r w:rsidRPr="004A45D6">
        <w:rPr>
          <w:rFonts w:ascii="Verdana" w:hAnsi="Verdana"/>
        </w:rPr>
        <w:t xml:space="preserve">a él.  No obstante, el señor </w:t>
      </w:r>
      <w:bookmarkStart w:id="0" w:name="_GoBack"/>
      <w:proofErr w:type="spellStart"/>
      <w:r w:rsidR="00A4118F">
        <w:rPr>
          <w:rFonts w:ascii="Verdana" w:hAnsi="Verdana"/>
        </w:rPr>
        <w:t>XXX</w:t>
      </w:r>
      <w:bookmarkEnd w:id="0"/>
      <w:r w:rsidRPr="004A45D6">
        <w:rPr>
          <w:rFonts w:ascii="Verdana" w:hAnsi="Verdana"/>
        </w:rPr>
        <w:t>nunca</w:t>
      </w:r>
      <w:proofErr w:type="spellEnd"/>
      <w:r w:rsidRPr="004A45D6">
        <w:rPr>
          <w:rFonts w:ascii="Verdana" w:hAnsi="Verdana"/>
        </w:rPr>
        <w:t xml:space="preserve"> dio respuesta a dicha prevención. </w:t>
      </w:r>
      <w:r w:rsidR="0018681A" w:rsidRPr="004A45D6">
        <w:rPr>
          <w:rFonts w:ascii="Verdana" w:hAnsi="Verdana"/>
        </w:rPr>
        <w:t xml:space="preserve">(Léase folio </w:t>
      </w:r>
      <w:r w:rsidRPr="004A45D6">
        <w:rPr>
          <w:rFonts w:ascii="Verdana" w:hAnsi="Verdana"/>
        </w:rPr>
        <w:t>7</w:t>
      </w:r>
      <w:r w:rsidR="0018681A" w:rsidRPr="004A45D6">
        <w:rPr>
          <w:rFonts w:ascii="Verdana" w:hAnsi="Verdana"/>
        </w:rPr>
        <w:t xml:space="preserve">  del expediente administrativo)</w:t>
      </w:r>
    </w:p>
    <w:p w:rsidR="00901A45" w:rsidRPr="004A45D6" w:rsidRDefault="00901A45" w:rsidP="0018681A">
      <w:pPr>
        <w:spacing w:line="276" w:lineRule="auto"/>
        <w:jc w:val="both"/>
        <w:rPr>
          <w:rFonts w:ascii="Verdana" w:hAnsi="Verdana"/>
        </w:rPr>
      </w:pPr>
    </w:p>
    <w:p w:rsidR="0018681A" w:rsidRPr="004A45D6" w:rsidRDefault="007061F2" w:rsidP="0018681A">
      <w:pPr>
        <w:spacing w:line="276" w:lineRule="auto"/>
        <w:jc w:val="both"/>
        <w:rPr>
          <w:rFonts w:ascii="Verdana" w:hAnsi="Verdana"/>
        </w:rPr>
      </w:pPr>
      <w:r w:rsidRPr="004A45D6">
        <w:rPr>
          <w:rFonts w:ascii="Verdana" w:hAnsi="Verdana"/>
          <w:b/>
        </w:rPr>
        <w:t>CUARTO</w:t>
      </w:r>
      <w:r w:rsidR="00901A45" w:rsidRPr="004A45D6">
        <w:rPr>
          <w:rFonts w:ascii="Verdana" w:hAnsi="Verdana"/>
          <w:b/>
        </w:rPr>
        <w:t xml:space="preserve">: </w:t>
      </w:r>
      <w:r w:rsidR="0018681A" w:rsidRPr="004A45D6">
        <w:rPr>
          <w:rFonts w:ascii="Verdana" w:hAnsi="Verdana"/>
        </w:rPr>
        <w:t>En los procedimientos se han observado las prescripciones legales.</w:t>
      </w:r>
    </w:p>
    <w:p w:rsidR="0018681A" w:rsidRPr="004A45D6" w:rsidRDefault="0018681A" w:rsidP="0018681A">
      <w:pPr>
        <w:spacing w:line="276" w:lineRule="auto"/>
        <w:jc w:val="both"/>
        <w:rPr>
          <w:rFonts w:ascii="Verdana" w:hAnsi="Verdana"/>
          <w:b/>
        </w:rPr>
      </w:pPr>
    </w:p>
    <w:p w:rsidR="0018681A" w:rsidRPr="004A45D6" w:rsidRDefault="0018681A" w:rsidP="0018681A">
      <w:pPr>
        <w:spacing w:line="276" w:lineRule="auto"/>
        <w:jc w:val="both"/>
        <w:rPr>
          <w:rFonts w:ascii="Verdana" w:hAnsi="Verdana"/>
          <w:b/>
        </w:rPr>
      </w:pPr>
      <w:r w:rsidRPr="004A45D6">
        <w:rPr>
          <w:rFonts w:ascii="Verdana" w:hAnsi="Verdana"/>
          <w:b/>
        </w:rPr>
        <w:t xml:space="preserve">Redacta Jueza Pérez Peláez, y: </w:t>
      </w:r>
    </w:p>
    <w:p w:rsidR="0018681A" w:rsidRPr="004A45D6" w:rsidRDefault="0018681A" w:rsidP="0018681A">
      <w:pPr>
        <w:spacing w:line="276" w:lineRule="auto"/>
        <w:rPr>
          <w:rFonts w:ascii="Verdana" w:hAnsi="Verdana"/>
          <w:b/>
          <w:lang w:val="es-MX"/>
        </w:rPr>
      </w:pPr>
    </w:p>
    <w:p w:rsidR="0018681A" w:rsidRPr="004A45D6" w:rsidRDefault="0018681A" w:rsidP="0018681A">
      <w:pPr>
        <w:spacing w:line="276" w:lineRule="auto"/>
        <w:jc w:val="center"/>
        <w:rPr>
          <w:rFonts w:ascii="Verdana" w:hAnsi="Verdana"/>
          <w:b/>
          <w:lang w:val="es-MX"/>
        </w:rPr>
      </w:pPr>
    </w:p>
    <w:p w:rsidR="0018681A" w:rsidRPr="004A45D6" w:rsidRDefault="0018681A" w:rsidP="0018681A">
      <w:pPr>
        <w:spacing w:line="276" w:lineRule="auto"/>
        <w:jc w:val="center"/>
        <w:rPr>
          <w:rFonts w:ascii="Verdana" w:hAnsi="Verdana"/>
          <w:b/>
          <w:lang w:val="es-MX"/>
        </w:rPr>
      </w:pPr>
      <w:r w:rsidRPr="004A45D6">
        <w:rPr>
          <w:rFonts w:ascii="Verdana" w:hAnsi="Verdana"/>
          <w:b/>
          <w:lang w:val="es-MX"/>
        </w:rPr>
        <w:t>CONSIDERANDO UNICO</w:t>
      </w:r>
    </w:p>
    <w:p w:rsidR="0018681A" w:rsidRPr="004A45D6" w:rsidRDefault="0018681A" w:rsidP="0018681A">
      <w:pPr>
        <w:jc w:val="both"/>
        <w:rPr>
          <w:rFonts w:ascii="Verdana" w:hAnsi="Verdana"/>
          <w:b/>
          <w:lang w:val="es-MX"/>
        </w:rPr>
      </w:pPr>
    </w:p>
    <w:p w:rsidR="00291BD5" w:rsidRPr="004A45D6" w:rsidRDefault="00291BD5" w:rsidP="0018681A">
      <w:pPr>
        <w:jc w:val="both"/>
        <w:rPr>
          <w:rFonts w:ascii="Verdana" w:hAnsi="Verdana"/>
          <w:lang w:val="es-MX"/>
        </w:rPr>
      </w:pPr>
    </w:p>
    <w:p w:rsidR="0018681A" w:rsidRPr="004A45D6" w:rsidRDefault="00543176" w:rsidP="0018681A">
      <w:pPr>
        <w:jc w:val="both"/>
        <w:rPr>
          <w:rFonts w:ascii="Verdana" w:hAnsi="Verdana"/>
          <w:lang w:val="es-MX"/>
        </w:rPr>
      </w:pPr>
      <w:r w:rsidRPr="004A45D6">
        <w:rPr>
          <w:rFonts w:ascii="Verdana" w:hAnsi="Verdana"/>
          <w:lang w:val="es-MX"/>
        </w:rPr>
        <w:t xml:space="preserve">Es claro que el apersonamiento planteado ante este Tribunal, para que se proceda a conocer de un supuesto Recurso de Apelación presentado por el </w:t>
      </w:r>
      <w:proofErr w:type="gramStart"/>
      <w:r w:rsidRPr="004A45D6">
        <w:rPr>
          <w:rFonts w:ascii="Verdana" w:hAnsi="Verdana"/>
          <w:lang w:val="es-MX"/>
        </w:rPr>
        <w:t xml:space="preserve">señor  </w:t>
      </w:r>
      <w:r w:rsidR="00A4118F">
        <w:rPr>
          <w:rFonts w:ascii="Verdana" w:hAnsi="Verdana"/>
          <w:b/>
          <w:lang w:val="es-MX"/>
        </w:rPr>
        <w:t>E.J.A.</w:t>
      </w:r>
      <w:proofErr w:type="gramEnd"/>
      <w:r w:rsidRPr="004A45D6">
        <w:rPr>
          <w:rFonts w:ascii="Verdana" w:hAnsi="Verdana"/>
          <w:lang w:val="es-MX"/>
        </w:rPr>
        <w:t xml:space="preserve"> contra un acto del Consejo de Transporte Público, no puede ser conocido por este Tribunal, ya que el acto que se indica se impugna no tiene ninguna relación con el solicitante.</w:t>
      </w:r>
    </w:p>
    <w:p w:rsidR="00543176" w:rsidRPr="004A45D6" w:rsidRDefault="00543176" w:rsidP="0018681A">
      <w:pPr>
        <w:jc w:val="both"/>
        <w:rPr>
          <w:rFonts w:ascii="Verdana" w:hAnsi="Verdana"/>
          <w:lang w:val="es-MX"/>
        </w:rPr>
      </w:pPr>
    </w:p>
    <w:p w:rsidR="00291BD5" w:rsidRPr="004A45D6" w:rsidRDefault="00291BD5" w:rsidP="00543176">
      <w:pPr>
        <w:jc w:val="both"/>
        <w:rPr>
          <w:rFonts w:ascii="Verdana" w:hAnsi="Verdana"/>
          <w:lang w:val="es-MX"/>
        </w:rPr>
      </w:pPr>
    </w:p>
    <w:p w:rsidR="005741AF" w:rsidRPr="004A45D6" w:rsidRDefault="00F6475E" w:rsidP="005741AF">
      <w:pPr>
        <w:spacing w:line="276" w:lineRule="auto"/>
        <w:jc w:val="both"/>
        <w:rPr>
          <w:rFonts w:ascii="Verdana" w:hAnsi="Verdana"/>
        </w:rPr>
      </w:pPr>
      <w:r w:rsidRPr="004A45D6">
        <w:rPr>
          <w:rFonts w:ascii="Verdana" w:hAnsi="Verdana"/>
          <w:lang w:val="es-MX"/>
        </w:rPr>
        <w:t xml:space="preserve">Mediante prevención de las 8 horas  44 minutos del </w:t>
      </w:r>
      <w:r w:rsidR="00864810" w:rsidRPr="004A45D6">
        <w:rPr>
          <w:rFonts w:ascii="Verdana" w:hAnsi="Verdana"/>
          <w:lang w:val="es-MX"/>
        </w:rPr>
        <w:t>8 de mayo de 2015 se le solicitó</w:t>
      </w:r>
      <w:r w:rsidRPr="004A45D6">
        <w:rPr>
          <w:rFonts w:ascii="Verdana" w:hAnsi="Verdana"/>
          <w:lang w:val="es-MX"/>
        </w:rPr>
        <w:t xml:space="preserve"> al</w:t>
      </w:r>
      <w:r w:rsidR="00291BD5" w:rsidRPr="004A45D6">
        <w:rPr>
          <w:rFonts w:ascii="Verdana" w:hAnsi="Verdana"/>
          <w:lang w:val="es-MX"/>
        </w:rPr>
        <w:t xml:space="preserve"> señor </w:t>
      </w:r>
      <w:r w:rsidR="00A4118F">
        <w:rPr>
          <w:rFonts w:ascii="Verdana" w:hAnsi="Verdana"/>
          <w:b/>
          <w:lang w:val="es-MX"/>
        </w:rPr>
        <w:t>E.J.A.</w:t>
      </w:r>
      <w:r w:rsidRPr="004A45D6">
        <w:rPr>
          <w:rFonts w:ascii="Verdana" w:hAnsi="Verdana"/>
          <w:b/>
          <w:lang w:val="es-MX"/>
        </w:rPr>
        <w:t xml:space="preserve"> que manifestara cual es el acto impugnado porque el acto indicado en la gestión presentada no tiene relación alguna con él, lo cual no fue respondido</w:t>
      </w:r>
      <w:r w:rsidR="00291BD5" w:rsidRPr="004A45D6">
        <w:rPr>
          <w:rFonts w:ascii="Verdana" w:hAnsi="Verdana"/>
          <w:b/>
          <w:lang w:val="es-MX"/>
        </w:rPr>
        <w:t>,</w:t>
      </w:r>
      <w:r w:rsidRPr="004A45D6">
        <w:rPr>
          <w:rFonts w:ascii="Verdana" w:hAnsi="Verdana"/>
          <w:b/>
          <w:lang w:val="es-MX"/>
        </w:rPr>
        <w:t xml:space="preserve"> </w:t>
      </w:r>
      <w:r w:rsidRPr="004A45D6">
        <w:rPr>
          <w:rFonts w:ascii="Verdana" w:hAnsi="Verdana"/>
          <w:lang w:val="es-MX"/>
        </w:rPr>
        <w:t>mostrando</w:t>
      </w:r>
      <w:r w:rsidR="00291BD5" w:rsidRPr="004A45D6">
        <w:rPr>
          <w:rFonts w:ascii="Verdana" w:hAnsi="Verdana"/>
          <w:b/>
          <w:lang w:val="es-MX"/>
        </w:rPr>
        <w:t xml:space="preserve"> </w:t>
      </w:r>
      <w:r w:rsidR="00291BD5" w:rsidRPr="004A45D6">
        <w:rPr>
          <w:rFonts w:ascii="Verdana" w:hAnsi="Verdana"/>
          <w:lang w:val="es-MX"/>
        </w:rPr>
        <w:t xml:space="preserve">un desinterés, total por el asunto de marras, en su petitoria, </w:t>
      </w:r>
      <w:r w:rsidR="007061F2" w:rsidRPr="004A45D6">
        <w:rPr>
          <w:rFonts w:ascii="Verdana" w:hAnsi="Verdana"/>
          <w:lang w:val="es-MX"/>
        </w:rPr>
        <w:t>establece</w:t>
      </w:r>
      <w:r w:rsidR="00291BD5" w:rsidRPr="004A45D6">
        <w:rPr>
          <w:rFonts w:ascii="Verdana" w:hAnsi="Verdana"/>
          <w:lang w:val="es-MX"/>
        </w:rPr>
        <w:t xml:space="preserve"> como pretensión que se declare con lugar la Apelación y se declare la caducidad del artículo </w:t>
      </w:r>
      <w:r w:rsidR="00291BD5" w:rsidRPr="004A45D6">
        <w:rPr>
          <w:rFonts w:ascii="Verdana" w:hAnsi="Verdana"/>
          <w:b/>
          <w:lang w:val="es-MX"/>
        </w:rPr>
        <w:t>7.2.86 de la Sesión Ordinaria 56-2014 de 2 de octubre de 2014</w:t>
      </w:r>
      <w:r w:rsidR="00291BD5" w:rsidRPr="004A45D6">
        <w:rPr>
          <w:rFonts w:ascii="Verdana" w:hAnsi="Verdana"/>
          <w:lang w:val="es-MX"/>
        </w:rPr>
        <w:t>, acuerdo que no tiene relación alguna con el recurrente</w:t>
      </w:r>
      <w:r w:rsidR="005741AF" w:rsidRPr="004A45D6">
        <w:rPr>
          <w:rFonts w:ascii="Verdana" w:hAnsi="Verdana"/>
          <w:lang w:val="es-MX"/>
        </w:rPr>
        <w:t xml:space="preserve">, por lo que el asunto debe rechazarse por falta de Legitimación. </w:t>
      </w:r>
      <w:r w:rsidR="005741AF" w:rsidRPr="004A45D6">
        <w:rPr>
          <w:rFonts w:ascii="Verdana" w:hAnsi="Verdana"/>
        </w:rPr>
        <w:t xml:space="preserve">Por lo indicado anteriormente y siendo que el recurrente no aparece en ninguno de los acuerdos de la </w:t>
      </w:r>
      <w:r w:rsidR="005741AF" w:rsidRPr="004A45D6">
        <w:rPr>
          <w:rFonts w:ascii="Verdana" w:hAnsi="Verdana"/>
          <w:b/>
          <w:u w:val="single"/>
        </w:rPr>
        <w:t>Sesi</w:t>
      </w:r>
      <w:r w:rsidR="00282EB1">
        <w:rPr>
          <w:rFonts w:ascii="Verdana" w:hAnsi="Verdana"/>
          <w:b/>
          <w:u w:val="single"/>
        </w:rPr>
        <w:t>ón 37-2011 del 26 de mayo de 20</w:t>
      </w:r>
      <w:r w:rsidR="005741AF" w:rsidRPr="004A45D6">
        <w:rPr>
          <w:rFonts w:ascii="Verdana" w:hAnsi="Verdana"/>
          <w:b/>
          <w:u w:val="single"/>
        </w:rPr>
        <w:t>11</w:t>
      </w:r>
      <w:r w:rsidR="005741AF" w:rsidRPr="004A45D6">
        <w:rPr>
          <w:rFonts w:ascii="Verdana" w:hAnsi="Verdana"/>
        </w:rPr>
        <w:t xml:space="preserve"> </w:t>
      </w:r>
      <w:r w:rsidR="008216F7">
        <w:rPr>
          <w:rFonts w:ascii="Verdana" w:hAnsi="Verdana"/>
        </w:rPr>
        <w:t xml:space="preserve">que recurre </w:t>
      </w:r>
      <w:r w:rsidR="005741AF" w:rsidRPr="004A45D6">
        <w:rPr>
          <w:rFonts w:ascii="Verdana" w:hAnsi="Verdana"/>
        </w:rPr>
        <w:t xml:space="preserve">y debido a que se le previno y no se apersono a manifestarse sobre el asunto y además que el </w:t>
      </w:r>
      <w:r w:rsidR="005741AF" w:rsidRPr="004A45D6">
        <w:rPr>
          <w:rFonts w:ascii="Verdana" w:hAnsi="Verdana"/>
          <w:b/>
        </w:rPr>
        <w:t>Artículo 3.2.1</w:t>
      </w:r>
      <w:r w:rsidR="0000039E">
        <w:rPr>
          <w:rFonts w:ascii="Verdana" w:hAnsi="Verdana"/>
          <w:b/>
        </w:rPr>
        <w:t>57</w:t>
      </w:r>
      <w:r w:rsidR="005741AF" w:rsidRPr="004A45D6">
        <w:rPr>
          <w:rFonts w:ascii="Verdana" w:hAnsi="Verdana"/>
          <w:b/>
        </w:rPr>
        <w:t xml:space="preserve">   de la Sesión Ordinaria N. 37-2011 de 26 de mayo de 2011</w:t>
      </w:r>
      <w:r w:rsidR="005741AF" w:rsidRPr="004A45D6">
        <w:rPr>
          <w:rFonts w:ascii="Verdana" w:hAnsi="Verdana"/>
        </w:rPr>
        <w:t xml:space="preserve">, que recurre corresponde </w:t>
      </w:r>
      <w:proofErr w:type="gramStart"/>
      <w:r w:rsidR="005741AF" w:rsidRPr="004A45D6">
        <w:rPr>
          <w:rFonts w:ascii="Verdana" w:hAnsi="Verdana"/>
        </w:rPr>
        <w:t>al  señor</w:t>
      </w:r>
      <w:proofErr w:type="gramEnd"/>
      <w:r w:rsidR="005741AF" w:rsidRPr="004A45D6">
        <w:rPr>
          <w:rFonts w:ascii="Verdana" w:hAnsi="Verdana"/>
        </w:rPr>
        <w:t xml:space="preserve"> </w:t>
      </w:r>
      <w:r w:rsidR="00A4118F">
        <w:rPr>
          <w:rFonts w:ascii="Verdana" w:hAnsi="Verdana"/>
          <w:b/>
          <w:bCs/>
        </w:rPr>
        <w:t>A.G.G.</w:t>
      </w:r>
      <w:r w:rsidR="00D44998" w:rsidRPr="00D44998">
        <w:rPr>
          <w:rFonts w:ascii="Verdana" w:hAnsi="Verdana"/>
          <w:b/>
          <w:bCs/>
        </w:rPr>
        <w:t>,</w:t>
      </w:r>
      <w:r w:rsidR="00D44998" w:rsidRPr="00D44998">
        <w:rPr>
          <w:rFonts w:ascii="Verdana" w:hAnsi="Verdana"/>
          <w:b/>
        </w:rPr>
        <w:t xml:space="preserve"> cédula </w:t>
      </w:r>
      <w:r w:rsidR="00A4118F">
        <w:rPr>
          <w:rFonts w:ascii="Verdana" w:hAnsi="Verdana"/>
          <w:b/>
          <w:bCs/>
        </w:rPr>
        <w:t>XXX</w:t>
      </w:r>
      <w:r w:rsidR="005741AF" w:rsidRPr="004A45D6">
        <w:rPr>
          <w:rFonts w:ascii="Verdana" w:hAnsi="Verdana"/>
          <w:b/>
        </w:rPr>
        <w:t xml:space="preserve">, </w:t>
      </w:r>
      <w:r w:rsidR="005741AF" w:rsidRPr="004A45D6">
        <w:rPr>
          <w:rFonts w:ascii="Verdana" w:hAnsi="Verdana"/>
        </w:rPr>
        <w:t xml:space="preserve">debe procederse a rechaza de la acción recursiva por </w:t>
      </w:r>
      <w:r w:rsidR="005741AF" w:rsidRPr="004A45D6">
        <w:rPr>
          <w:rFonts w:ascii="Verdana" w:hAnsi="Verdana"/>
          <w:b/>
          <w:u w:val="single"/>
        </w:rPr>
        <w:t>Falta de Legitimación</w:t>
      </w:r>
      <w:r w:rsidR="005741AF" w:rsidRPr="004A45D6">
        <w:rPr>
          <w:rFonts w:ascii="Verdana" w:hAnsi="Verdana"/>
        </w:rPr>
        <w:t>.</w:t>
      </w:r>
    </w:p>
    <w:p w:rsidR="005741AF" w:rsidRPr="004A45D6" w:rsidRDefault="005741AF" w:rsidP="005741AF">
      <w:pPr>
        <w:jc w:val="both"/>
        <w:rPr>
          <w:rFonts w:ascii="Verdana" w:hAnsi="Verdana"/>
        </w:rPr>
      </w:pPr>
    </w:p>
    <w:p w:rsidR="005741AF" w:rsidRPr="004A45D6" w:rsidRDefault="005741AF" w:rsidP="005741AF">
      <w:pPr>
        <w:jc w:val="both"/>
        <w:rPr>
          <w:rFonts w:ascii="Verdana" w:hAnsi="Verdana"/>
        </w:rPr>
      </w:pPr>
      <w:r w:rsidRPr="004A45D6">
        <w:rPr>
          <w:rFonts w:ascii="Verdana" w:hAnsi="Verdana"/>
        </w:rPr>
        <w:t>Es requisito indispensable, para poder accionar en cualquier procedimiento jurídico y a esto no escapa la interposición de las acciones recursivas, contar con la debida Legitimación para ello.</w:t>
      </w:r>
    </w:p>
    <w:p w:rsidR="005741AF" w:rsidRPr="004A45D6" w:rsidRDefault="005741AF" w:rsidP="005741AF">
      <w:pPr>
        <w:jc w:val="both"/>
        <w:rPr>
          <w:rFonts w:ascii="Verdana" w:hAnsi="Verdana"/>
        </w:rPr>
      </w:pPr>
    </w:p>
    <w:p w:rsidR="005741AF" w:rsidRPr="004A45D6" w:rsidRDefault="005741AF" w:rsidP="005741AF">
      <w:pPr>
        <w:jc w:val="both"/>
        <w:rPr>
          <w:rFonts w:ascii="Verdana" w:hAnsi="Verdana"/>
        </w:rPr>
      </w:pPr>
      <w:r w:rsidRPr="004A45D6">
        <w:rPr>
          <w:rFonts w:ascii="Verdana" w:hAnsi="Verdana"/>
        </w:rPr>
        <w:t>La legitimación para accionar jurídicamente,  alude a la aptitud de un sujeto para ser considerado parte en un proceso concreto, no obstante es claro que el acto se recurre en ningún momento afecta ni los interese</w:t>
      </w:r>
      <w:r w:rsidR="00D44998">
        <w:rPr>
          <w:rFonts w:ascii="Verdana" w:hAnsi="Verdana"/>
        </w:rPr>
        <w:t>s</w:t>
      </w:r>
      <w:r w:rsidRPr="004A45D6">
        <w:rPr>
          <w:rFonts w:ascii="Verdana" w:hAnsi="Verdana"/>
        </w:rPr>
        <w:t xml:space="preserve"> legítimos ni los derechos subjetivos del recurrente.  </w:t>
      </w:r>
    </w:p>
    <w:p w:rsidR="005741AF" w:rsidRPr="004A45D6" w:rsidRDefault="005741AF" w:rsidP="005741AF">
      <w:pPr>
        <w:jc w:val="both"/>
        <w:rPr>
          <w:rFonts w:ascii="Verdana" w:hAnsi="Verdana"/>
        </w:rPr>
      </w:pPr>
    </w:p>
    <w:p w:rsidR="005741AF" w:rsidRPr="004A45D6" w:rsidRDefault="005741AF" w:rsidP="005741AF">
      <w:pPr>
        <w:jc w:val="both"/>
        <w:rPr>
          <w:rFonts w:ascii="Verdana" w:hAnsi="Verdana"/>
        </w:rPr>
      </w:pPr>
      <w:r w:rsidRPr="004A45D6">
        <w:rPr>
          <w:rFonts w:ascii="Verdana" w:hAnsi="Verdana"/>
        </w:rPr>
        <w:lastRenderedPageBreak/>
        <w:t>El artículo 275 de la Ley General de la Administración Pública, en cuanto a la Legitimación indica:</w:t>
      </w:r>
    </w:p>
    <w:p w:rsidR="005741AF" w:rsidRPr="004A45D6" w:rsidRDefault="005741AF" w:rsidP="005741AF">
      <w:pPr>
        <w:jc w:val="both"/>
        <w:rPr>
          <w:rFonts w:ascii="Verdana" w:hAnsi="Verdana"/>
        </w:rPr>
      </w:pPr>
    </w:p>
    <w:p w:rsidR="005741AF" w:rsidRPr="004A45D6" w:rsidRDefault="005741AF" w:rsidP="005741AF">
      <w:pPr>
        <w:ind w:left="340" w:right="340"/>
        <w:jc w:val="both"/>
        <w:rPr>
          <w:rFonts w:ascii="Verdana" w:eastAsia="MS Mincho" w:hAnsi="Verdana" w:cs="Arial"/>
          <w:i/>
          <w:sz w:val="16"/>
          <w:szCs w:val="16"/>
        </w:rPr>
      </w:pPr>
      <w:r w:rsidRPr="004A45D6">
        <w:rPr>
          <w:rFonts w:ascii="Verdana" w:hAnsi="Verdana"/>
          <w:b/>
          <w:i/>
          <w:sz w:val="16"/>
          <w:szCs w:val="16"/>
        </w:rPr>
        <w:t>“</w:t>
      </w:r>
      <w:r w:rsidRPr="004A45D6">
        <w:rPr>
          <w:rFonts w:ascii="Verdana" w:eastAsia="MS Mincho" w:hAnsi="Verdana" w:cs="Arial"/>
          <w:i/>
          <w:sz w:val="16"/>
          <w:szCs w:val="1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4A45D6">
        <w:rPr>
          <w:rFonts w:ascii="Verdana" w:eastAsia="MS Mincho" w:hAnsi="Verdana" w:cs="Arial"/>
          <w:sz w:val="16"/>
          <w:szCs w:val="16"/>
        </w:rPr>
        <w:t>g</w:t>
      </w:r>
      <w:r w:rsidRPr="004A45D6">
        <w:rPr>
          <w:rFonts w:ascii="Verdana" w:eastAsia="MS Mincho" w:hAnsi="Verdana" w:cs="Arial"/>
          <w:i/>
          <w:sz w:val="16"/>
          <w:szCs w:val="16"/>
        </w:rPr>
        <w:t>ítimo y podrá ser moral, científico, religioso, económico o de cualquier otra naturaleza.”</w:t>
      </w:r>
    </w:p>
    <w:p w:rsidR="005741AF" w:rsidRPr="004A45D6" w:rsidRDefault="005741AF" w:rsidP="005741AF">
      <w:pPr>
        <w:jc w:val="both"/>
        <w:rPr>
          <w:rFonts w:ascii="Verdana" w:hAnsi="Verdana"/>
        </w:rPr>
      </w:pPr>
    </w:p>
    <w:p w:rsidR="005741AF" w:rsidRPr="004A45D6" w:rsidRDefault="005741AF" w:rsidP="005741AF">
      <w:pPr>
        <w:pStyle w:val="NormalWeb"/>
        <w:spacing w:line="276" w:lineRule="auto"/>
        <w:jc w:val="both"/>
        <w:rPr>
          <w:rFonts w:ascii="Verdana" w:hAnsi="Verdana"/>
          <w:i/>
          <w:iCs/>
          <w:color w:val="000000"/>
          <w:sz w:val="16"/>
          <w:szCs w:val="16"/>
          <w:shd w:val="clear" w:color="auto" w:fill="FFFFFF"/>
        </w:rPr>
      </w:pPr>
      <w:r w:rsidRPr="004A45D6">
        <w:rPr>
          <w:rFonts w:ascii="Verdana" w:hAnsi="Verdana"/>
        </w:rPr>
        <w:t xml:space="preserve">La Sala Primera de la Corte Suprema de Justicia en su sentencia </w:t>
      </w:r>
      <w:r w:rsidR="00D44998">
        <w:rPr>
          <w:rFonts w:ascii="Verdana" w:hAnsi="Verdana"/>
        </w:rPr>
        <w:t>número</w:t>
      </w:r>
      <w:r w:rsidR="00B726D3">
        <w:rPr>
          <w:rFonts w:ascii="Verdana" w:hAnsi="Verdana"/>
        </w:rPr>
        <w:t xml:space="preserve"> 00822</w:t>
      </w:r>
      <w:r w:rsidR="00D44998">
        <w:rPr>
          <w:rFonts w:ascii="Verdana" w:hAnsi="Verdana"/>
        </w:rPr>
        <w:t xml:space="preserve"> </w:t>
      </w:r>
      <w:r w:rsidRPr="004A45D6">
        <w:rPr>
          <w:rFonts w:ascii="Verdana" w:hAnsi="Verdana"/>
        </w:rPr>
        <w:t xml:space="preserve">de fecha 04 de julio de 2013   de las  09:20:00 horas indico respecto de la Legitimación lo siguiente: </w:t>
      </w:r>
    </w:p>
    <w:p w:rsidR="005741AF" w:rsidRPr="004A45D6" w:rsidRDefault="005741AF" w:rsidP="005741AF">
      <w:pPr>
        <w:pStyle w:val="NormalWeb"/>
        <w:spacing w:before="0" w:beforeAutospacing="0" w:after="0" w:afterAutospacing="0"/>
        <w:ind w:left="340" w:right="397"/>
        <w:jc w:val="both"/>
        <w:rPr>
          <w:rFonts w:ascii="Verdana" w:hAnsi="Verdana"/>
          <w:i/>
          <w:sz w:val="16"/>
          <w:szCs w:val="16"/>
        </w:rPr>
      </w:pPr>
      <w:r w:rsidRPr="004A45D6">
        <w:rPr>
          <w:rFonts w:ascii="Verdana" w:hAnsi="Verdana"/>
          <w:i/>
          <w:iCs/>
          <w:sz w:val="16"/>
          <w:szCs w:val="16"/>
        </w:rPr>
        <w:t>“La </w:t>
      </w:r>
      <w:r w:rsidRPr="004A45D6">
        <w:rPr>
          <w:rFonts w:ascii="Verdana" w:hAnsi="Verdana"/>
          <w:bCs/>
          <w:i/>
          <w:iCs/>
          <w:sz w:val="16"/>
          <w:szCs w:val="16"/>
        </w:rPr>
        <w:t>legitimación</w:t>
      </w:r>
      <w:r w:rsidRPr="004A45D6">
        <w:rPr>
          <w:rFonts w:ascii="Verdana" w:hAnsi="Verdana"/>
          <w:i/>
          <w:iCs/>
          <w:sz w:val="16"/>
          <w:szCs w:val="16"/>
        </w:rPr>
        <w:t> constituye un presupuesto de la pretensión formulada en la demanda y de la oposición hecha por el demandado, para hacer posible la sentencia de fondo que las resuelve; consecuentemente la </w:t>
      </w:r>
      <w:r w:rsidRPr="004A45D6">
        <w:rPr>
          <w:rFonts w:ascii="Verdana" w:hAnsi="Verdana"/>
          <w:bCs/>
          <w:i/>
          <w:iCs/>
          <w:sz w:val="16"/>
          <w:szCs w:val="16"/>
        </w:rPr>
        <w:t>legitimación</w:t>
      </w:r>
      <w:r w:rsidRPr="004A45D6">
        <w:rPr>
          <w:rFonts w:ascii="Verdana" w:hAnsi="Verdana"/>
          <w:i/>
          <w:iCs/>
          <w:sz w:val="16"/>
          <w:szCs w:val="1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4A45D6">
        <w:rPr>
          <w:rFonts w:ascii="Verdana" w:hAnsi="Verdana"/>
          <w:bCs/>
          <w:i/>
          <w:iCs/>
          <w:sz w:val="16"/>
          <w:szCs w:val="16"/>
        </w:rPr>
        <w:t>legitimación</w:t>
      </w:r>
      <w:r w:rsidRPr="004A45D6">
        <w:rPr>
          <w:rFonts w:ascii="Verdana" w:hAnsi="Verdana"/>
          <w:i/>
          <w:iCs/>
          <w:sz w:val="16"/>
          <w:szCs w:val="1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4A45D6">
        <w:rPr>
          <w:rFonts w:ascii="Verdana" w:hAnsi="Verdana"/>
          <w:bCs/>
          <w:i/>
          <w:iCs/>
          <w:sz w:val="16"/>
          <w:szCs w:val="16"/>
        </w:rPr>
        <w:t>legitimación</w:t>
      </w:r>
      <w:r w:rsidRPr="004A45D6">
        <w:rPr>
          <w:rFonts w:ascii="Verdana" w:hAnsi="Verdana"/>
          <w:i/>
          <w:iCs/>
          <w:sz w:val="16"/>
          <w:szCs w:val="16"/>
        </w:rPr>
        <w:t> para obtener sentencia de fondo o mérito. De acuerdo al sujeto legitimado o a su posición en la relación procesal se puede distinguir entre </w:t>
      </w:r>
      <w:r w:rsidRPr="004A45D6">
        <w:rPr>
          <w:rFonts w:ascii="Verdana" w:hAnsi="Verdana"/>
          <w:bCs/>
          <w:i/>
          <w:iCs/>
          <w:sz w:val="16"/>
          <w:szCs w:val="16"/>
        </w:rPr>
        <w:t xml:space="preserve">legitimación </w:t>
      </w:r>
      <w:r w:rsidRPr="004A45D6">
        <w:rPr>
          <w:rFonts w:ascii="Verdana" w:hAnsi="Verdana"/>
          <w:i/>
          <w:iCs/>
          <w:sz w:val="16"/>
          <w:szCs w:val="16"/>
        </w:rPr>
        <w:t xml:space="preserve">activa y pasiva, la primera le corresponde al actor y a las personas que con posterioridad intervengan </w:t>
      </w:r>
      <w:proofErr w:type="spellStart"/>
      <w:r w:rsidRPr="004A45D6">
        <w:rPr>
          <w:rFonts w:ascii="Verdana" w:hAnsi="Verdana"/>
          <w:i/>
          <w:iCs/>
          <w:sz w:val="16"/>
          <w:szCs w:val="16"/>
        </w:rPr>
        <w:t>paradefender</w:t>
      </w:r>
      <w:proofErr w:type="spellEnd"/>
      <w:r w:rsidRPr="004A45D6">
        <w:rPr>
          <w:rFonts w:ascii="Verdana" w:hAnsi="Verdana"/>
          <w:i/>
          <w:iCs/>
          <w:sz w:val="16"/>
          <w:szCs w:val="16"/>
        </w:rPr>
        <w:t xml:space="preserve"> su causa, la segunda le pertenece al demandado y a quienes intervengan para discutir y oponerse a la pretensión del actor. La ausencia de </w:t>
      </w:r>
      <w:r w:rsidRPr="004A45D6">
        <w:rPr>
          <w:rFonts w:ascii="Verdana" w:hAnsi="Verdana"/>
          <w:bCs/>
          <w:i/>
          <w:iCs/>
          <w:sz w:val="16"/>
          <w:szCs w:val="16"/>
        </w:rPr>
        <w:t>legitimación</w:t>
      </w:r>
      <w:r w:rsidRPr="004A45D6">
        <w:rPr>
          <w:rFonts w:ascii="Verdana" w:hAnsi="Verdana"/>
          <w:i/>
          <w:iCs/>
          <w:sz w:val="16"/>
          <w:szCs w:val="16"/>
        </w:rPr>
        <w:t> en la causa constituye un impedimento sustancial, si el juzgador se percata de la falta de la misma, así debe declararlo de oficio y dictar una sentencia inhibitoria, lo que no es óbice para que sea alegada oportunamente como excepción previa… …La </w:t>
      </w:r>
      <w:r w:rsidRPr="004A45D6">
        <w:rPr>
          <w:rFonts w:ascii="Verdana" w:hAnsi="Verdana"/>
          <w:bCs/>
          <w:i/>
          <w:iCs/>
          <w:sz w:val="16"/>
          <w:szCs w:val="16"/>
        </w:rPr>
        <w:t>legitimación</w:t>
      </w:r>
      <w:r w:rsidRPr="004A45D6">
        <w:rPr>
          <w:rFonts w:ascii="Verdana" w:hAnsi="Verdana"/>
          <w:i/>
          <w:iCs/>
          <w:sz w:val="16"/>
          <w:szCs w:val="16"/>
        </w:rPr>
        <w:t> en la causa demás de determinar quienes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4A45D6">
        <w:rPr>
          <w:rFonts w:ascii="Verdana" w:hAnsi="Verdana"/>
          <w:bCs/>
          <w:i/>
          <w:iCs/>
          <w:sz w:val="16"/>
          <w:szCs w:val="16"/>
        </w:rPr>
        <w:t>legitimación</w:t>
      </w:r>
      <w:r w:rsidRPr="004A45D6">
        <w:rPr>
          <w:rFonts w:ascii="Verdana" w:hAnsi="Verdana"/>
          <w:i/>
          <w:iCs/>
          <w:sz w:val="16"/>
          <w:szCs w:val="16"/>
        </w:rPr>
        <w:t> como un presupuesto de fondo necesario para la procedencia de la pretensión material, es decir, será parte legítima quien alega tener una determinada relación jurídica con la petitoria debatida. Ahora bien, según se ha visto, el vínculo entre la </w:t>
      </w:r>
      <w:r w:rsidRPr="004A45D6">
        <w:rPr>
          <w:rFonts w:ascii="Verdana" w:hAnsi="Verdana"/>
          <w:bCs/>
          <w:i/>
          <w:iCs/>
          <w:sz w:val="16"/>
          <w:szCs w:val="16"/>
        </w:rPr>
        <w:t>legitimación</w:t>
      </w:r>
      <w:r w:rsidRPr="004A45D6">
        <w:rPr>
          <w:rFonts w:ascii="Verdana" w:hAnsi="Verdana"/>
          <w:i/>
          <w:iCs/>
          <w:sz w:val="16"/>
          <w:szCs w:val="1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4A45D6">
        <w:rPr>
          <w:rFonts w:ascii="Verdana" w:hAnsi="Verdana"/>
          <w:i/>
          <w:sz w:val="16"/>
          <w:szCs w:val="16"/>
        </w:rPr>
        <w:t>”.</w:t>
      </w:r>
      <w:r w:rsidRPr="004A45D6">
        <w:rPr>
          <w:rFonts w:ascii="Verdana" w:hAnsi="Verdana"/>
          <w:i/>
          <w:iCs/>
          <w:sz w:val="16"/>
          <w:szCs w:val="16"/>
        </w:rPr>
        <w:t> No. 604 de las 10 horas del 17 de agosto de 2007. En consecuencia, la </w:t>
      </w:r>
      <w:r w:rsidRPr="004A45D6">
        <w:rPr>
          <w:rFonts w:ascii="Verdana" w:hAnsi="Verdana"/>
          <w:bCs/>
          <w:i/>
          <w:iCs/>
          <w:sz w:val="16"/>
          <w:szCs w:val="16"/>
        </w:rPr>
        <w:t>legitimación</w:t>
      </w:r>
      <w:r w:rsidRPr="004A45D6">
        <w:rPr>
          <w:rFonts w:ascii="Verdana" w:hAnsi="Verdana"/>
          <w:i/>
          <w:iCs/>
          <w:sz w:val="16"/>
          <w:szCs w:val="16"/>
        </w:rPr>
        <w:t> es la aptitud para ser parte en un proceso concreto, puede ser activa o pasiva, lo cual dependerá de las condiciones que para tal efecto establezca la ley en cuanto la pretensión procesal. Así, la </w:t>
      </w:r>
      <w:r w:rsidRPr="004A45D6">
        <w:rPr>
          <w:rFonts w:ascii="Verdana" w:hAnsi="Verdana"/>
          <w:bCs/>
          <w:i/>
          <w:iCs/>
          <w:sz w:val="16"/>
          <w:szCs w:val="16"/>
        </w:rPr>
        <w:t>legitimación</w:t>
      </w:r>
      <w:r w:rsidRPr="004A45D6">
        <w:rPr>
          <w:rFonts w:ascii="Verdana" w:hAnsi="Verdana"/>
          <w:i/>
          <w:iCs/>
          <w:sz w:val="16"/>
          <w:szCs w:val="16"/>
        </w:rPr>
        <w:t xml:space="preserve"> ad </w:t>
      </w:r>
      <w:proofErr w:type="spellStart"/>
      <w:r w:rsidRPr="004A45D6">
        <w:rPr>
          <w:rFonts w:ascii="Verdana" w:hAnsi="Verdana"/>
          <w:i/>
          <w:iCs/>
          <w:sz w:val="16"/>
          <w:szCs w:val="16"/>
        </w:rPr>
        <w:t>causam</w:t>
      </w:r>
      <w:proofErr w:type="spellEnd"/>
      <w:r w:rsidRPr="004A45D6">
        <w:rPr>
          <w:rFonts w:ascii="Verdana" w:hAnsi="Verdana"/>
          <w:i/>
          <w:iCs/>
          <w:sz w:val="16"/>
          <w:szCs w:val="16"/>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4A45D6">
        <w:rPr>
          <w:rFonts w:ascii="Verdana" w:hAnsi="Verdana"/>
          <w:i/>
          <w:sz w:val="16"/>
          <w:szCs w:val="16"/>
        </w:rPr>
        <w:t>. Fallo no. 778 de las 14 horas 50 minutos del 28 de julio de 2009. Así, para que la parte cuente con </w:t>
      </w:r>
      <w:r w:rsidRPr="004A45D6">
        <w:rPr>
          <w:rFonts w:ascii="Verdana" w:hAnsi="Verdana"/>
          <w:bCs/>
          <w:i/>
          <w:sz w:val="16"/>
          <w:szCs w:val="16"/>
        </w:rPr>
        <w:t>legitimación</w:t>
      </w:r>
      <w:r w:rsidRPr="004A45D6">
        <w:rPr>
          <w:rFonts w:ascii="Verdana" w:hAnsi="Verdana"/>
          <w:i/>
          <w:sz w:val="16"/>
          <w:szCs w:val="16"/>
        </w:rPr>
        <w:t xml:space="preserve"> debe tener una determinada relación jurídica con la petitoria discutida, dicho lazo es el que se produce entre actor y demandado en virtud de lo que se debate en el proceso. Consecuentemente, la falta de </w:t>
      </w:r>
      <w:r w:rsidRPr="004A45D6">
        <w:rPr>
          <w:rFonts w:ascii="Verdana" w:hAnsi="Verdana"/>
          <w:bCs/>
          <w:i/>
          <w:sz w:val="16"/>
          <w:szCs w:val="16"/>
        </w:rPr>
        <w:t>legitimación</w:t>
      </w:r>
      <w:r w:rsidRPr="004A45D6">
        <w:rPr>
          <w:rFonts w:ascii="Verdana" w:hAnsi="Verdana"/>
          <w:i/>
          <w:sz w:val="16"/>
          <w:szCs w:val="16"/>
        </w:rPr>
        <w:t> en la causa constituye un impedimento sustancial para una sentencia estimatoria, ya que es la que determina quiénes deben actuar en el proceso.”</w:t>
      </w:r>
    </w:p>
    <w:p w:rsidR="005741AF" w:rsidRPr="004A45D6" w:rsidRDefault="005741AF" w:rsidP="005741AF">
      <w:pPr>
        <w:pStyle w:val="NormalWeb"/>
        <w:spacing w:before="0" w:beforeAutospacing="0" w:after="0" w:afterAutospacing="0" w:line="276" w:lineRule="auto"/>
        <w:jc w:val="both"/>
        <w:rPr>
          <w:rFonts w:ascii="Verdana" w:hAnsi="Verdana"/>
        </w:rPr>
      </w:pPr>
    </w:p>
    <w:p w:rsidR="005741AF" w:rsidRPr="004A45D6" w:rsidRDefault="005741AF" w:rsidP="005741AF">
      <w:pPr>
        <w:pStyle w:val="NormalWeb"/>
        <w:spacing w:before="0" w:beforeAutospacing="0" w:after="0" w:afterAutospacing="0" w:line="276" w:lineRule="auto"/>
        <w:jc w:val="both"/>
        <w:rPr>
          <w:rFonts w:ascii="Verdana" w:hAnsi="Verdana"/>
          <w:b/>
        </w:rPr>
      </w:pPr>
      <w:r w:rsidRPr="004A45D6">
        <w:rPr>
          <w:rFonts w:ascii="Verdana" w:hAnsi="Verdana"/>
        </w:rPr>
        <w:t>Así las cosas debe rechazarse el Recurso de Apelación presentado por las razones indica</w:t>
      </w:r>
      <w:r w:rsidR="00D01905">
        <w:rPr>
          <w:rFonts w:ascii="Verdana" w:hAnsi="Verdana"/>
        </w:rPr>
        <w:t>da</w:t>
      </w:r>
      <w:r w:rsidRPr="004A45D6">
        <w:rPr>
          <w:rFonts w:ascii="Verdana" w:hAnsi="Verdana"/>
        </w:rPr>
        <w:t>s supra.</w:t>
      </w:r>
    </w:p>
    <w:p w:rsidR="00164AA7" w:rsidRPr="004A45D6" w:rsidRDefault="00164AA7" w:rsidP="005741AF">
      <w:pPr>
        <w:spacing w:line="276" w:lineRule="auto"/>
        <w:jc w:val="center"/>
        <w:rPr>
          <w:rFonts w:ascii="Verdana" w:hAnsi="Verdana"/>
          <w:b/>
        </w:rPr>
      </w:pPr>
    </w:p>
    <w:p w:rsidR="005741AF" w:rsidRPr="004A45D6" w:rsidRDefault="005741AF" w:rsidP="005741AF">
      <w:pPr>
        <w:spacing w:line="276" w:lineRule="auto"/>
        <w:jc w:val="center"/>
        <w:rPr>
          <w:rFonts w:ascii="Verdana" w:hAnsi="Verdana"/>
          <w:b/>
        </w:rPr>
      </w:pPr>
      <w:r w:rsidRPr="004A45D6">
        <w:rPr>
          <w:rFonts w:ascii="Verdana" w:hAnsi="Verdana"/>
          <w:b/>
        </w:rPr>
        <w:t>POR TANTO</w:t>
      </w:r>
    </w:p>
    <w:p w:rsidR="005741AF" w:rsidRPr="004A45D6" w:rsidRDefault="005741AF" w:rsidP="005741AF">
      <w:pPr>
        <w:spacing w:line="276" w:lineRule="auto"/>
        <w:jc w:val="center"/>
        <w:rPr>
          <w:rFonts w:ascii="Verdana" w:hAnsi="Verdana"/>
          <w:b/>
        </w:rPr>
      </w:pPr>
    </w:p>
    <w:p w:rsidR="00164AA7" w:rsidRPr="004A45D6" w:rsidRDefault="005741AF" w:rsidP="00164AA7">
      <w:pPr>
        <w:spacing w:line="276" w:lineRule="auto"/>
        <w:jc w:val="both"/>
        <w:rPr>
          <w:rFonts w:ascii="Verdana" w:hAnsi="Verdana"/>
          <w:smallCaps/>
          <w:sz w:val="22"/>
        </w:rPr>
      </w:pPr>
      <w:r w:rsidRPr="004A45D6">
        <w:rPr>
          <w:rFonts w:ascii="Verdana" w:hAnsi="Verdana"/>
          <w:b/>
        </w:rPr>
        <w:t>I.</w:t>
      </w:r>
      <w:proofErr w:type="gramStart"/>
      <w:r w:rsidRPr="004A45D6">
        <w:rPr>
          <w:rFonts w:ascii="Verdana" w:hAnsi="Verdana"/>
          <w:b/>
        </w:rPr>
        <w:t xml:space="preserve">-  </w:t>
      </w:r>
      <w:r w:rsidRPr="004A45D6">
        <w:rPr>
          <w:rFonts w:ascii="Verdana" w:hAnsi="Verdana"/>
        </w:rPr>
        <w:t>Se</w:t>
      </w:r>
      <w:proofErr w:type="gramEnd"/>
      <w:r w:rsidRPr="004A45D6">
        <w:rPr>
          <w:rFonts w:ascii="Verdana" w:hAnsi="Verdana"/>
        </w:rPr>
        <w:t xml:space="preserve"> rechaza por Falta de Legitimación el  </w:t>
      </w:r>
      <w:r w:rsidR="00164AA7" w:rsidRPr="004A45D6">
        <w:rPr>
          <w:rFonts w:ascii="Verdana" w:hAnsi="Verdana"/>
        </w:rPr>
        <w:t xml:space="preserve">Apersonamiento a Recurso de Apelación, interpuesto por el señor </w:t>
      </w:r>
      <w:r w:rsidR="00A4118F">
        <w:rPr>
          <w:rFonts w:ascii="Verdana" w:hAnsi="Verdana"/>
          <w:b/>
          <w:smallCaps/>
        </w:rPr>
        <w:t>E.J.A.</w:t>
      </w:r>
      <w:r w:rsidR="00164AA7" w:rsidRPr="004A45D6">
        <w:rPr>
          <w:rFonts w:ascii="Verdana" w:hAnsi="Verdana"/>
          <w:b/>
          <w:smallCaps/>
        </w:rPr>
        <w:t>,</w:t>
      </w:r>
      <w:r w:rsidR="00164AA7" w:rsidRPr="004A45D6">
        <w:rPr>
          <w:rFonts w:ascii="Verdana" w:hAnsi="Verdana"/>
          <w:b/>
        </w:rPr>
        <w:t xml:space="preserve"> </w:t>
      </w:r>
      <w:r w:rsidR="00164AA7" w:rsidRPr="004A45D6">
        <w:rPr>
          <w:rFonts w:ascii="Verdana" w:hAnsi="Verdana"/>
        </w:rPr>
        <w:t xml:space="preserve">cédula de identidad número </w:t>
      </w:r>
      <w:r w:rsidR="00A4118F">
        <w:rPr>
          <w:rFonts w:ascii="Verdana" w:hAnsi="Verdana"/>
        </w:rPr>
        <w:t>XXX</w:t>
      </w:r>
      <w:r w:rsidR="00164AA7" w:rsidRPr="004A45D6">
        <w:rPr>
          <w:rFonts w:ascii="Verdana" w:hAnsi="Verdana"/>
        </w:rPr>
        <w:t xml:space="preserve">, en contra del </w:t>
      </w:r>
      <w:r w:rsidR="00164AA7" w:rsidRPr="004A45D6">
        <w:rPr>
          <w:rFonts w:ascii="Verdana" w:hAnsi="Verdana"/>
          <w:b/>
        </w:rPr>
        <w:t>Artículo 3.2.</w:t>
      </w:r>
      <w:r w:rsidR="00D01905">
        <w:rPr>
          <w:rFonts w:ascii="Verdana" w:hAnsi="Verdana"/>
          <w:b/>
        </w:rPr>
        <w:t>157</w:t>
      </w:r>
      <w:r w:rsidR="00164AA7" w:rsidRPr="004A45D6">
        <w:rPr>
          <w:rFonts w:ascii="Verdana" w:hAnsi="Verdana"/>
          <w:b/>
        </w:rPr>
        <w:t xml:space="preserve">  de la Sesión Ordinaria 37-2011</w:t>
      </w:r>
      <w:r w:rsidR="00164AA7" w:rsidRPr="004A45D6">
        <w:rPr>
          <w:rFonts w:ascii="Verdana" w:hAnsi="Verdana"/>
        </w:rPr>
        <w:t xml:space="preserve"> de 26 de mayo de 2011, dictado por la </w:t>
      </w:r>
      <w:r w:rsidR="00164AA7" w:rsidRPr="004A45D6">
        <w:rPr>
          <w:rFonts w:ascii="Verdana" w:hAnsi="Verdana"/>
          <w:smallCaps/>
        </w:rPr>
        <w:t>Junta Directiva del Consejo de Transporte Público.</w:t>
      </w:r>
    </w:p>
    <w:p w:rsidR="00164AA7" w:rsidRPr="004A45D6" w:rsidRDefault="00164AA7" w:rsidP="00164AA7">
      <w:pPr>
        <w:spacing w:line="276" w:lineRule="auto"/>
        <w:jc w:val="both"/>
        <w:rPr>
          <w:rFonts w:ascii="Verdana" w:hAnsi="Verdana"/>
          <w:sz w:val="22"/>
          <w:szCs w:val="22"/>
        </w:rPr>
      </w:pPr>
    </w:p>
    <w:p w:rsidR="00164AA7" w:rsidRPr="004A45D6" w:rsidRDefault="00164AA7" w:rsidP="00164AA7">
      <w:pPr>
        <w:spacing w:line="276" w:lineRule="auto"/>
        <w:jc w:val="both"/>
        <w:rPr>
          <w:rFonts w:ascii="Verdana" w:hAnsi="Verdana"/>
          <w:b/>
        </w:rPr>
      </w:pPr>
      <w:r w:rsidRPr="004A45D6">
        <w:rPr>
          <w:rFonts w:ascii="Verdana" w:hAnsi="Verdana"/>
          <w:b/>
        </w:rPr>
        <w:t xml:space="preserve">II.-  </w:t>
      </w:r>
      <w:r w:rsidRPr="004A45D6">
        <w:rPr>
          <w:rFonts w:ascii="Verdana" w:hAnsi="Verdana"/>
        </w:rPr>
        <w:t>De conformidad con el artículo 22, inciso c), de la citada Ley 7969, la presente resolución no tiene ulterior recurso por lo que</w:t>
      </w:r>
      <w:r w:rsidRPr="004A45D6">
        <w:rPr>
          <w:rFonts w:ascii="Verdana" w:hAnsi="Verdana"/>
          <w:b/>
        </w:rPr>
        <w:t xml:space="preserve">,  </w:t>
      </w:r>
      <w:r w:rsidRPr="004A45D6">
        <w:rPr>
          <w:rFonts w:ascii="Verdana" w:hAnsi="Verdana"/>
        </w:rPr>
        <w:t>s</w:t>
      </w:r>
      <w:r w:rsidRPr="00C45451">
        <w:rPr>
          <w:rFonts w:ascii="Verdana" w:hAnsi="Verdana"/>
          <w:i/>
          <w14:shadow w14:blurRad="50800" w14:dist="38100" w14:dir="2700000" w14:sx="100000" w14:sy="100000" w14:kx="0" w14:ky="0" w14:algn="tl">
            <w14:srgbClr w14:val="000000">
              <w14:alpha w14:val="60000"/>
            </w14:srgbClr>
          </w14:shadow>
        </w:rPr>
        <w:t>e tiene por agotada la vía administrativa</w:t>
      </w:r>
      <w:r w:rsidRPr="004A45D6">
        <w:rPr>
          <w:rFonts w:ascii="Verdana" w:hAnsi="Verdana"/>
        </w:rPr>
        <w:t xml:space="preserve">. </w:t>
      </w:r>
      <w:r w:rsidRPr="004A45D6">
        <w:rPr>
          <w:rFonts w:ascii="Verdana" w:hAnsi="Verdana"/>
          <w:b/>
        </w:rPr>
        <w:t xml:space="preserve">NOTIFIQUESE. </w:t>
      </w:r>
    </w:p>
    <w:p w:rsidR="00164AA7" w:rsidRPr="004A45D6" w:rsidRDefault="00164AA7" w:rsidP="00164AA7">
      <w:pPr>
        <w:pStyle w:val="Ttulo1"/>
        <w:spacing w:line="276" w:lineRule="auto"/>
        <w:rPr>
          <w:rFonts w:ascii="Verdana" w:hAnsi="Verdana"/>
          <w:sz w:val="24"/>
          <w:szCs w:val="24"/>
        </w:rPr>
      </w:pPr>
    </w:p>
    <w:p w:rsidR="005741AF" w:rsidRPr="004A45D6" w:rsidRDefault="005741AF" w:rsidP="00164AA7">
      <w:pPr>
        <w:spacing w:line="276" w:lineRule="auto"/>
        <w:jc w:val="both"/>
        <w:rPr>
          <w:rFonts w:ascii="Verdana" w:hAnsi="Verdana"/>
          <w:b/>
        </w:rPr>
      </w:pPr>
    </w:p>
    <w:p w:rsidR="005741AF" w:rsidRPr="004A45D6" w:rsidRDefault="005741AF" w:rsidP="005741AF">
      <w:pPr>
        <w:spacing w:line="276" w:lineRule="auto"/>
        <w:jc w:val="both"/>
        <w:rPr>
          <w:rFonts w:ascii="Verdana" w:hAnsi="Verdana"/>
          <w:b/>
        </w:rPr>
      </w:pPr>
      <w:r w:rsidRPr="004A45D6">
        <w:rPr>
          <w:rFonts w:ascii="Verdana" w:hAnsi="Verdana"/>
          <w:b/>
        </w:rPr>
        <w:t xml:space="preserve"> </w:t>
      </w:r>
    </w:p>
    <w:p w:rsidR="005741AF" w:rsidRPr="004A45D6" w:rsidRDefault="005741AF" w:rsidP="005741AF">
      <w:pPr>
        <w:pStyle w:val="Ttulo1"/>
        <w:spacing w:line="276" w:lineRule="auto"/>
        <w:rPr>
          <w:rFonts w:ascii="Verdana" w:hAnsi="Verdana"/>
          <w:sz w:val="24"/>
          <w:szCs w:val="24"/>
        </w:rPr>
      </w:pPr>
    </w:p>
    <w:p w:rsidR="005741AF" w:rsidRPr="004A45D6" w:rsidRDefault="005741AF" w:rsidP="005741AF">
      <w:pPr>
        <w:pStyle w:val="Ttulo1"/>
        <w:spacing w:line="276" w:lineRule="auto"/>
        <w:rPr>
          <w:rFonts w:ascii="Verdana" w:hAnsi="Verdana"/>
          <w:sz w:val="24"/>
          <w:szCs w:val="24"/>
        </w:rPr>
      </w:pPr>
      <w:r w:rsidRPr="004A45D6">
        <w:rPr>
          <w:rFonts w:ascii="Verdana" w:hAnsi="Verdana"/>
          <w:sz w:val="24"/>
          <w:szCs w:val="24"/>
        </w:rPr>
        <w:t xml:space="preserve">Lic. Carlos Miguel  </w:t>
      </w:r>
      <w:proofErr w:type="spellStart"/>
      <w:r w:rsidRPr="004A45D6">
        <w:rPr>
          <w:rFonts w:ascii="Verdana" w:hAnsi="Verdana"/>
          <w:sz w:val="24"/>
          <w:szCs w:val="24"/>
        </w:rPr>
        <w:t>Portuguez</w:t>
      </w:r>
      <w:proofErr w:type="spellEnd"/>
      <w:r w:rsidRPr="004A45D6">
        <w:rPr>
          <w:rFonts w:ascii="Verdana" w:hAnsi="Verdana"/>
          <w:sz w:val="24"/>
          <w:szCs w:val="24"/>
        </w:rPr>
        <w:t xml:space="preserve"> Méndez </w:t>
      </w:r>
    </w:p>
    <w:p w:rsidR="005741AF" w:rsidRPr="004A45D6" w:rsidRDefault="005741AF" w:rsidP="005741AF">
      <w:pPr>
        <w:pStyle w:val="Ttulo2"/>
        <w:spacing w:line="276" w:lineRule="auto"/>
        <w:jc w:val="center"/>
        <w:rPr>
          <w:rFonts w:ascii="Verdana" w:hAnsi="Verdana" w:cs="Times New Roman"/>
          <w:sz w:val="24"/>
          <w:szCs w:val="24"/>
        </w:rPr>
      </w:pPr>
      <w:r w:rsidRPr="004A45D6">
        <w:rPr>
          <w:rFonts w:ascii="Verdana" w:hAnsi="Verdana" w:cs="Times New Roman"/>
          <w:sz w:val="24"/>
          <w:szCs w:val="24"/>
        </w:rPr>
        <w:t>Presidente</w:t>
      </w:r>
    </w:p>
    <w:p w:rsidR="005741AF" w:rsidRPr="004A45D6" w:rsidRDefault="005741AF" w:rsidP="005741AF">
      <w:pPr>
        <w:pStyle w:val="Ttulo1"/>
        <w:spacing w:line="276" w:lineRule="auto"/>
        <w:rPr>
          <w:rFonts w:ascii="Verdana" w:hAnsi="Verdana"/>
          <w:sz w:val="24"/>
          <w:szCs w:val="24"/>
        </w:rPr>
      </w:pPr>
    </w:p>
    <w:p w:rsidR="005741AF" w:rsidRPr="004A45D6" w:rsidRDefault="005741AF" w:rsidP="005741AF">
      <w:pPr>
        <w:pStyle w:val="Ttulo1"/>
        <w:spacing w:line="276" w:lineRule="auto"/>
        <w:rPr>
          <w:rFonts w:ascii="Verdana" w:hAnsi="Verdana"/>
          <w:sz w:val="24"/>
          <w:szCs w:val="24"/>
        </w:rPr>
      </w:pPr>
    </w:p>
    <w:p w:rsidR="005741AF" w:rsidRPr="004A45D6" w:rsidRDefault="005741AF" w:rsidP="005741AF">
      <w:pPr>
        <w:pStyle w:val="Ttulo1"/>
        <w:spacing w:line="276" w:lineRule="auto"/>
        <w:rPr>
          <w:rFonts w:ascii="Verdana" w:hAnsi="Verdana"/>
          <w:sz w:val="24"/>
          <w:szCs w:val="24"/>
        </w:rPr>
      </w:pPr>
    </w:p>
    <w:p w:rsidR="005741AF" w:rsidRPr="004A45D6" w:rsidRDefault="005741AF" w:rsidP="005741AF">
      <w:pPr>
        <w:pStyle w:val="Ttulo1"/>
        <w:spacing w:line="276" w:lineRule="auto"/>
        <w:rPr>
          <w:rFonts w:ascii="Verdana" w:hAnsi="Verdana"/>
          <w:sz w:val="24"/>
          <w:szCs w:val="24"/>
        </w:rPr>
      </w:pPr>
      <w:r w:rsidRPr="004A45D6">
        <w:rPr>
          <w:rFonts w:ascii="Verdana" w:hAnsi="Verdana"/>
          <w:sz w:val="24"/>
          <w:szCs w:val="24"/>
        </w:rPr>
        <w:t xml:space="preserve">Licda.  Marta Luz Pérez Peláez       Lic. Mario Quesada Aguirre            </w:t>
      </w:r>
    </w:p>
    <w:p w:rsidR="005741AF" w:rsidRPr="004A45D6" w:rsidRDefault="005741AF" w:rsidP="005741AF">
      <w:pPr>
        <w:spacing w:line="276" w:lineRule="auto"/>
        <w:ind w:left="708" w:firstLine="708"/>
        <w:rPr>
          <w:rFonts w:ascii="Verdana" w:hAnsi="Verdana"/>
          <w:b/>
        </w:rPr>
      </w:pPr>
      <w:r w:rsidRPr="004A45D6">
        <w:rPr>
          <w:rFonts w:ascii="Verdana" w:hAnsi="Verdana"/>
          <w:b/>
        </w:rPr>
        <w:t xml:space="preserve">Juez </w:t>
      </w:r>
      <w:r w:rsidRPr="004A45D6">
        <w:rPr>
          <w:rFonts w:ascii="Verdana" w:hAnsi="Verdana"/>
          <w:b/>
        </w:rPr>
        <w:tab/>
      </w:r>
      <w:r w:rsidRPr="004A45D6">
        <w:rPr>
          <w:rFonts w:ascii="Verdana" w:hAnsi="Verdana"/>
          <w:b/>
        </w:rPr>
        <w:tab/>
      </w:r>
      <w:r w:rsidRPr="004A45D6">
        <w:rPr>
          <w:rFonts w:ascii="Verdana" w:hAnsi="Verdana"/>
          <w:b/>
        </w:rPr>
        <w:tab/>
      </w:r>
      <w:r w:rsidRPr="004A45D6">
        <w:rPr>
          <w:rFonts w:ascii="Verdana" w:hAnsi="Verdana"/>
          <w:b/>
        </w:rPr>
        <w:tab/>
      </w:r>
      <w:r w:rsidRPr="004A45D6">
        <w:rPr>
          <w:rFonts w:ascii="Verdana" w:hAnsi="Verdana"/>
          <w:b/>
        </w:rPr>
        <w:tab/>
      </w:r>
      <w:r w:rsidRPr="004A45D6">
        <w:rPr>
          <w:rFonts w:ascii="Verdana" w:hAnsi="Verdana"/>
          <w:b/>
        </w:rPr>
        <w:tab/>
      </w:r>
      <w:r w:rsidRPr="004A45D6">
        <w:rPr>
          <w:rFonts w:ascii="Verdana" w:hAnsi="Verdana"/>
          <w:b/>
        </w:rPr>
        <w:tab/>
        <w:t>Juez</w:t>
      </w:r>
    </w:p>
    <w:sectPr w:rsidR="005741AF" w:rsidRPr="004A45D6" w:rsidSect="00901A4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DFD" w:rsidRDefault="006F3DFD" w:rsidP="000C0BE7">
      <w:r>
        <w:separator/>
      </w:r>
    </w:p>
  </w:endnote>
  <w:endnote w:type="continuationSeparator" w:id="0">
    <w:p w:rsidR="006F3DFD" w:rsidRDefault="006F3DFD" w:rsidP="000C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7" w:rsidRDefault="00B046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3869"/>
      <w:docPartObj>
        <w:docPartGallery w:val="Page Numbers (Bottom of Page)"/>
        <w:docPartUnique/>
      </w:docPartObj>
    </w:sdtPr>
    <w:sdtEndPr/>
    <w:sdtContent>
      <w:p w:rsidR="00543176" w:rsidRDefault="00543176" w:rsidP="00901A45">
        <w:pPr>
          <w:pStyle w:val="Piedepgina"/>
          <w:jc w:val="center"/>
        </w:pPr>
        <w:r>
          <w:t xml:space="preserve">                                                                                         </w:t>
        </w:r>
        <w:r w:rsidRPr="009D5F5E">
          <w:rPr>
            <w:rFonts w:ascii="Verdana" w:hAnsi="Verdana"/>
            <w:sz w:val="16"/>
            <w:szCs w:val="16"/>
          </w:rPr>
          <w:t xml:space="preserve">Res-TAT-N°. </w:t>
        </w:r>
        <w:r w:rsidR="00B046D7">
          <w:rPr>
            <w:rFonts w:ascii="Verdana" w:hAnsi="Verdana"/>
            <w:sz w:val="16"/>
            <w:szCs w:val="16"/>
          </w:rPr>
          <w:t>2771</w:t>
        </w:r>
        <w:r w:rsidRPr="009D5F5E">
          <w:rPr>
            <w:rFonts w:ascii="Verdana" w:hAnsi="Verdana"/>
            <w:sz w:val="16"/>
            <w:szCs w:val="16"/>
          </w:rPr>
          <w:t>-201</w:t>
        </w:r>
        <w:r>
          <w:rPr>
            <w:rFonts w:ascii="Verdana" w:hAnsi="Verdana"/>
            <w:sz w:val="16"/>
            <w:szCs w:val="16"/>
          </w:rPr>
          <w:t xml:space="preserve">5                    </w:t>
        </w:r>
        <w:r w:rsidR="00AF0927">
          <w:fldChar w:fldCharType="begin"/>
        </w:r>
        <w:r w:rsidR="00F53F25">
          <w:instrText xml:space="preserve"> PAGE   \* MERGEFORMAT </w:instrText>
        </w:r>
        <w:r w:rsidR="00AF0927">
          <w:fldChar w:fldCharType="separate"/>
        </w:r>
        <w:r w:rsidR="00B726D3">
          <w:rPr>
            <w:noProof/>
          </w:rPr>
          <w:t>5</w:t>
        </w:r>
        <w:r w:rsidR="00AF0927">
          <w:rPr>
            <w:noProof/>
          </w:rPr>
          <w:fldChar w:fldCharType="end"/>
        </w:r>
      </w:p>
    </w:sdtContent>
  </w:sdt>
  <w:p w:rsidR="00543176" w:rsidRDefault="0054317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7" w:rsidRDefault="00B046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DFD" w:rsidRDefault="006F3DFD" w:rsidP="000C0BE7">
      <w:r>
        <w:separator/>
      </w:r>
    </w:p>
  </w:footnote>
  <w:footnote w:type="continuationSeparator" w:id="0">
    <w:p w:rsidR="006F3DFD" w:rsidRDefault="006F3DFD" w:rsidP="000C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7" w:rsidRDefault="00B046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7" w:rsidRDefault="00B046D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6D7" w:rsidRDefault="00B046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7630F"/>
    <w:multiLevelType w:val="hybridMultilevel"/>
    <w:tmpl w:val="1D5A593E"/>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5C53FDB"/>
    <w:multiLevelType w:val="hybridMultilevel"/>
    <w:tmpl w:val="D1A2C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1A"/>
    <w:rsid w:val="0000039E"/>
    <w:rsid w:val="00057011"/>
    <w:rsid w:val="00080488"/>
    <w:rsid w:val="000C0BE7"/>
    <w:rsid w:val="000D5B26"/>
    <w:rsid w:val="00164AA7"/>
    <w:rsid w:val="0018681A"/>
    <w:rsid w:val="00282EB1"/>
    <w:rsid w:val="00291BD5"/>
    <w:rsid w:val="003115F0"/>
    <w:rsid w:val="003249F4"/>
    <w:rsid w:val="00472987"/>
    <w:rsid w:val="004A45D6"/>
    <w:rsid w:val="00543176"/>
    <w:rsid w:val="005741AF"/>
    <w:rsid w:val="006F3DFD"/>
    <w:rsid w:val="007061F2"/>
    <w:rsid w:val="008216F7"/>
    <w:rsid w:val="00864810"/>
    <w:rsid w:val="00901A45"/>
    <w:rsid w:val="009779DF"/>
    <w:rsid w:val="00A4118F"/>
    <w:rsid w:val="00AF0927"/>
    <w:rsid w:val="00B046D7"/>
    <w:rsid w:val="00B726D3"/>
    <w:rsid w:val="00BC0142"/>
    <w:rsid w:val="00BE241E"/>
    <w:rsid w:val="00BF156C"/>
    <w:rsid w:val="00C45451"/>
    <w:rsid w:val="00C86F22"/>
    <w:rsid w:val="00CD34D4"/>
    <w:rsid w:val="00D01905"/>
    <w:rsid w:val="00D44998"/>
    <w:rsid w:val="00D74A6E"/>
    <w:rsid w:val="00F4525C"/>
    <w:rsid w:val="00F53F25"/>
    <w:rsid w:val="00F6475E"/>
    <w:rsid w:val="00FC012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681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8681A"/>
    <w:pPr>
      <w:keepNext/>
      <w:jc w:val="center"/>
      <w:outlineLvl w:val="0"/>
    </w:pPr>
    <w:rPr>
      <w:sz w:val="28"/>
      <w:szCs w:val="20"/>
      <w:lang w:val="es-ES_tradnl" w:eastAsia="es-MX"/>
    </w:rPr>
  </w:style>
  <w:style w:type="paragraph" w:styleId="Ttulo2">
    <w:name w:val="heading 2"/>
    <w:basedOn w:val="Normal"/>
    <w:next w:val="Normal"/>
    <w:link w:val="Ttulo2Car"/>
    <w:qFormat/>
    <w:rsid w:val="0018681A"/>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681A"/>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18681A"/>
    <w:rPr>
      <w:rFonts w:ascii="Arial" w:eastAsia="Times New Roman" w:hAnsi="Arial" w:cs="Arial"/>
      <w:b/>
      <w:bCs/>
      <w:i/>
      <w:iCs/>
      <w:sz w:val="28"/>
      <w:szCs w:val="28"/>
      <w:lang w:val="es-ES" w:eastAsia="es-ES"/>
    </w:rPr>
  </w:style>
  <w:style w:type="paragraph" w:styleId="Piedepgina">
    <w:name w:val="footer"/>
    <w:basedOn w:val="Normal"/>
    <w:link w:val="PiedepginaCar"/>
    <w:uiPriority w:val="99"/>
    <w:unhideWhenUsed/>
    <w:rsid w:val="0018681A"/>
    <w:pPr>
      <w:tabs>
        <w:tab w:val="center" w:pos="4419"/>
        <w:tab w:val="right" w:pos="8838"/>
      </w:tabs>
    </w:pPr>
  </w:style>
  <w:style w:type="character" w:customStyle="1" w:styleId="PiedepginaCar">
    <w:name w:val="Pie de página Car"/>
    <w:basedOn w:val="Fuentedeprrafopredeter"/>
    <w:link w:val="Piedepgina"/>
    <w:uiPriority w:val="99"/>
    <w:rsid w:val="0018681A"/>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43176"/>
    <w:pPr>
      <w:spacing w:before="100" w:beforeAutospacing="1" w:after="100" w:afterAutospacing="1"/>
    </w:pPr>
    <w:rPr>
      <w:lang w:val="es-CR" w:eastAsia="es-CR"/>
    </w:rPr>
  </w:style>
  <w:style w:type="character" w:customStyle="1" w:styleId="apple-converted-space">
    <w:name w:val="apple-converted-space"/>
    <w:basedOn w:val="Fuentedeprrafopredeter"/>
    <w:rsid w:val="00543176"/>
  </w:style>
  <w:style w:type="paragraph" w:styleId="Encabezado">
    <w:name w:val="header"/>
    <w:basedOn w:val="Normal"/>
    <w:link w:val="EncabezadoCar"/>
    <w:uiPriority w:val="99"/>
    <w:semiHidden/>
    <w:unhideWhenUsed/>
    <w:rsid w:val="00B046D7"/>
    <w:pPr>
      <w:tabs>
        <w:tab w:val="center" w:pos="4419"/>
        <w:tab w:val="right" w:pos="8838"/>
      </w:tabs>
    </w:pPr>
  </w:style>
  <w:style w:type="character" w:customStyle="1" w:styleId="EncabezadoCar">
    <w:name w:val="Encabezado Car"/>
    <w:basedOn w:val="Fuentedeprrafopredeter"/>
    <w:link w:val="Encabezado"/>
    <w:uiPriority w:val="99"/>
    <w:semiHidden/>
    <w:rsid w:val="00B046D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061F2"/>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1F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16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F138F-9303-4E54-B6C3-4432184B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1641</Words>
  <Characters>9027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2015-09-29T18:00:00Z</cp:lastPrinted>
  <dcterms:created xsi:type="dcterms:W3CDTF">2020-03-20T15:42:00Z</dcterms:created>
  <dcterms:modified xsi:type="dcterms:W3CDTF">2020-03-20T15:46:00Z</dcterms:modified>
</cp:coreProperties>
</file>